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E5" w:rsidRPr="00B21DE5" w:rsidRDefault="00B21DE5" w:rsidP="00EA4FA9">
      <w:pPr>
        <w:bidi w:val="0"/>
        <w:spacing w:after="100" w:afterAutospacing="1" w:line="240" w:lineRule="auto"/>
        <w:ind w:left="720" w:hanging="720"/>
        <w:rPr>
          <w:rFonts w:asciiTheme="majorBidi" w:eastAsia="Times New Roman" w:hAnsiTheme="majorBidi" w:cstheme="majorBidi"/>
          <w:b/>
          <w:bCs/>
          <w:sz w:val="24"/>
          <w:szCs w:val="24"/>
        </w:rPr>
      </w:pPr>
      <w:r w:rsidRPr="00B21DE5">
        <w:rPr>
          <w:rFonts w:asciiTheme="majorBidi" w:eastAsia="Times New Roman" w:hAnsiTheme="majorBidi" w:cstheme="majorBidi"/>
          <w:b/>
          <w:bCs/>
          <w:i/>
          <w:iCs/>
          <w:color w:val="17365D" w:themeColor="text2" w:themeShade="BF"/>
          <w:sz w:val="32"/>
          <w:szCs w:val="32"/>
        </w:rPr>
        <w:t xml:space="preserve">Lab </w:t>
      </w:r>
      <w:proofErr w:type="gramStart"/>
      <w:r w:rsidR="00EA4FA9">
        <w:rPr>
          <w:rFonts w:asciiTheme="majorBidi" w:eastAsia="Times New Roman" w:hAnsiTheme="majorBidi" w:cstheme="majorBidi"/>
          <w:b/>
          <w:bCs/>
          <w:i/>
          <w:iCs/>
          <w:color w:val="17365D" w:themeColor="text2" w:themeShade="BF"/>
          <w:sz w:val="32"/>
          <w:szCs w:val="32"/>
        </w:rPr>
        <w:t>3</w:t>
      </w:r>
      <w:r w:rsidRPr="00B21DE5">
        <w:rPr>
          <w:rFonts w:asciiTheme="majorBidi" w:eastAsia="Times New Roman" w:hAnsiTheme="majorBidi" w:cstheme="majorBidi"/>
          <w:b/>
          <w:bCs/>
          <w:i/>
          <w:iCs/>
          <w:color w:val="17365D" w:themeColor="text2" w:themeShade="BF"/>
          <w:sz w:val="32"/>
          <w:szCs w:val="32"/>
        </w:rPr>
        <w:t xml:space="preserve">   </w:t>
      </w:r>
      <w:r w:rsidRPr="00B21DE5">
        <w:rPr>
          <w:rFonts w:asciiTheme="majorBidi" w:eastAsia="Times New Roman" w:hAnsiTheme="majorBidi" w:cstheme="majorBidi"/>
          <w:b/>
          <w:bCs/>
          <w:sz w:val="32"/>
          <w:szCs w:val="32"/>
        </w:rPr>
        <w:t xml:space="preserve">                       </w:t>
      </w:r>
      <w:r w:rsidR="005E0FC0" w:rsidRPr="00B21DE5">
        <w:rPr>
          <w:rFonts w:asciiTheme="majorBidi" w:eastAsia="Times New Roman" w:hAnsiTheme="majorBidi" w:cstheme="majorBidi"/>
          <w:b/>
          <w:bCs/>
          <w:sz w:val="24"/>
          <w:szCs w:val="24"/>
        </w:rPr>
        <w:t>TOTAL</w:t>
      </w:r>
      <w:proofErr w:type="gramEnd"/>
      <w:r w:rsidR="005E0FC0" w:rsidRPr="00B21DE5">
        <w:rPr>
          <w:rFonts w:asciiTheme="majorBidi" w:eastAsia="Times New Roman" w:hAnsiTheme="majorBidi" w:cstheme="majorBidi"/>
          <w:b/>
          <w:bCs/>
          <w:sz w:val="24"/>
          <w:szCs w:val="24"/>
        </w:rPr>
        <w:t xml:space="preserve">, DIFFERENTIAL AND ABSOLUTE </w:t>
      </w:r>
    </w:p>
    <w:p w:rsidR="005E0FC0" w:rsidRPr="00B21DE5" w:rsidRDefault="005E0FC0" w:rsidP="00B21DE5">
      <w:pPr>
        <w:bidi w:val="0"/>
        <w:spacing w:after="100" w:afterAutospacing="1" w:line="240" w:lineRule="auto"/>
        <w:ind w:left="720" w:hanging="720"/>
        <w:jc w:val="center"/>
        <w:rPr>
          <w:rFonts w:asciiTheme="majorBidi" w:eastAsia="Times New Roman" w:hAnsiTheme="majorBidi" w:cstheme="majorBidi"/>
          <w:b/>
          <w:bCs/>
          <w:sz w:val="24"/>
          <w:szCs w:val="24"/>
        </w:rPr>
      </w:pPr>
      <w:r w:rsidRPr="00B21DE5">
        <w:rPr>
          <w:rFonts w:asciiTheme="majorBidi" w:eastAsia="Times New Roman" w:hAnsiTheme="majorBidi" w:cstheme="majorBidi"/>
          <w:b/>
          <w:bCs/>
          <w:sz w:val="24"/>
          <w:szCs w:val="24"/>
        </w:rPr>
        <w:t xml:space="preserve"> WHITE BLOOD CELL COUNT</w:t>
      </w:r>
    </w:p>
    <w:p w:rsidR="0072760F" w:rsidRPr="007A1518" w:rsidRDefault="005E0FC0" w:rsidP="00A1212F">
      <w:pPr>
        <w:bidi w:val="0"/>
        <w:spacing w:after="100" w:afterAutospacing="1" w:line="240" w:lineRule="auto"/>
        <w:jc w:val="both"/>
        <w:rPr>
          <w:rFonts w:asciiTheme="majorBidi" w:hAnsiTheme="majorBidi" w:cstheme="majorBidi"/>
          <w:b/>
          <w:bCs/>
          <w:u w:val="single"/>
          <w:lang w:bidi="ar-IQ"/>
        </w:rPr>
      </w:pPr>
      <w:r w:rsidRPr="007A1518">
        <w:rPr>
          <w:rFonts w:asciiTheme="majorBidi" w:hAnsiTheme="majorBidi" w:cstheme="majorBidi"/>
          <w:b/>
          <w:bCs/>
          <w:u w:val="single"/>
          <w:lang w:bidi="ar-IQ"/>
        </w:rPr>
        <w:t>Introduction:</w:t>
      </w:r>
    </w:p>
    <w:p w:rsidR="005E0FC0" w:rsidRPr="00981576" w:rsidRDefault="002F6C5D" w:rsidP="00A1212F">
      <w:pPr>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rPr>
        <w:t xml:space="preserve">The </w:t>
      </w:r>
      <w:hyperlink r:id="rId8" w:tooltip="Cell (biology)" w:history="1">
        <w:r w:rsidRPr="00981576">
          <w:rPr>
            <w:rStyle w:val="Hyperlink"/>
            <w:rFonts w:asciiTheme="majorBidi" w:hAnsiTheme="majorBidi" w:cstheme="majorBidi"/>
            <w:color w:val="auto"/>
            <w:u w:val="none"/>
          </w:rPr>
          <w:t>cells</w:t>
        </w:r>
      </w:hyperlink>
      <w:r w:rsidRPr="00981576">
        <w:rPr>
          <w:rFonts w:asciiTheme="majorBidi" w:hAnsiTheme="majorBidi" w:cstheme="majorBidi"/>
        </w:rPr>
        <w:t xml:space="preserve"> that circulate in the </w:t>
      </w:r>
      <w:hyperlink r:id="rId9" w:tooltip="Blood" w:history="1">
        <w:r w:rsidRPr="00981576">
          <w:rPr>
            <w:rStyle w:val="Hyperlink"/>
            <w:rFonts w:asciiTheme="majorBidi" w:hAnsiTheme="majorBidi" w:cstheme="majorBidi"/>
            <w:color w:val="auto"/>
            <w:u w:val="none"/>
          </w:rPr>
          <w:t>bloodstream</w:t>
        </w:r>
      </w:hyperlink>
      <w:r w:rsidRPr="00981576">
        <w:rPr>
          <w:rFonts w:asciiTheme="majorBidi" w:hAnsiTheme="majorBidi" w:cstheme="majorBidi"/>
        </w:rPr>
        <w:t xml:space="preserve"> are generally divided into three types: white blood cells (</w:t>
      </w:r>
      <w:hyperlink r:id="rId10" w:tooltip="Leukocytes" w:history="1">
        <w:r w:rsidRPr="00981576">
          <w:rPr>
            <w:rStyle w:val="Hyperlink"/>
            <w:rFonts w:asciiTheme="majorBidi" w:hAnsiTheme="majorBidi" w:cstheme="majorBidi"/>
            <w:color w:val="auto"/>
            <w:u w:val="none"/>
          </w:rPr>
          <w:t>leukocytes</w:t>
        </w:r>
      </w:hyperlink>
      <w:r w:rsidRPr="00981576">
        <w:rPr>
          <w:rFonts w:asciiTheme="majorBidi" w:hAnsiTheme="majorBidi" w:cstheme="majorBidi"/>
        </w:rPr>
        <w:t>), red blood cells (</w:t>
      </w:r>
      <w:hyperlink r:id="rId11" w:tooltip="Erythrocytes" w:history="1">
        <w:r w:rsidRPr="00981576">
          <w:rPr>
            <w:rStyle w:val="Hyperlink"/>
            <w:rFonts w:asciiTheme="majorBidi" w:hAnsiTheme="majorBidi" w:cstheme="majorBidi"/>
            <w:color w:val="auto"/>
            <w:u w:val="none"/>
          </w:rPr>
          <w:t>erythrocytes</w:t>
        </w:r>
      </w:hyperlink>
      <w:r w:rsidRPr="00981576">
        <w:rPr>
          <w:rFonts w:asciiTheme="majorBidi" w:hAnsiTheme="majorBidi" w:cstheme="majorBidi"/>
        </w:rPr>
        <w:t>), and platelets (</w:t>
      </w:r>
      <w:hyperlink r:id="rId12" w:tooltip="Thrombocytes" w:history="1">
        <w:r w:rsidRPr="00981576">
          <w:rPr>
            <w:rStyle w:val="Hyperlink"/>
            <w:rFonts w:asciiTheme="majorBidi" w:hAnsiTheme="majorBidi" w:cstheme="majorBidi"/>
            <w:color w:val="auto"/>
            <w:u w:val="none"/>
          </w:rPr>
          <w:t>thrombocytes</w:t>
        </w:r>
      </w:hyperlink>
      <w:r w:rsidRPr="00981576">
        <w:rPr>
          <w:rFonts w:asciiTheme="majorBidi" w:hAnsiTheme="majorBidi" w:cstheme="majorBidi"/>
        </w:rPr>
        <w:t xml:space="preserve">). </w:t>
      </w:r>
      <w:r w:rsidR="0072760F" w:rsidRPr="00981576">
        <w:rPr>
          <w:rFonts w:asciiTheme="majorBidi" w:hAnsiTheme="majorBidi" w:cstheme="majorBidi"/>
          <w:lang w:bidi="ar-IQ"/>
        </w:rPr>
        <w:t xml:space="preserve">White blood </w:t>
      </w:r>
      <w:proofErr w:type="gramStart"/>
      <w:r w:rsidR="0072760F" w:rsidRPr="00981576">
        <w:rPr>
          <w:rFonts w:asciiTheme="majorBidi" w:hAnsiTheme="majorBidi" w:cstheme="majorBidi"/>
          <w:lang w:bidi="ar-IQ"/>
        </w:rPr>
        <w:t xml:space="preserve">cells </w:t>
      </w:r>
      <w:r w:rsidR="0072760F" w:rsidRPr="00981576">
        <w:rPr>
          <w:rFonts w:asciiTheme="majorBidi" w:hAnsiTheme="majorBidi" w:cstheme="majorBidi"/>
        </w:rPr>
        <w:t xml:space="preserve"> are</w:t>
      </w:r>
      <w:proofErr w:type="gramEnd"/>
      <w:r w:rsidR="0072760F" w:rsidRPr="00981576">
        <w:rPr>
          <w:rFonts w:asciiTheme="majorBidi" w:hAnsiTheme="majorBidi" w:cstheme="majorBidi"/>
        </w:rPr>
        <w:t xml:space="preserve"> </w:t>
      </w:r>
      <w:hyperlink r:id="rId13" w:tooltip="Cell (biology)" w:history="1">
        <w:r w:rsidR="0072760F" w:rsidRPr="00981576">
          <w:rPr>
            <w:rStyle w:val="Hyperlink"/>
            <w:rFonts w:asciiTheme="majorBidi" w:hAnsiTheme="majorBidi" w:cstheme="majorBidi"/>
            <w:color w:val="auto"/>
            <w:u w:val="none"/>
          </w:rPr>
          <w:t>cells</w:t>
        </w:r>
      </w:hyperlink>
      <w:r w:rsidR="0072760F" w:rsidRPr="00981576">
        <w:rPr>
          <w:rFonts w:asciiTheme="majorBidi" w:hAnsiTheme="majorBidi" w:cstheme="majorBidi"/>
        </w:rPr>
        <w:t xml:space="preserve"> of the </w:t>
      </w:r>
      <w:hyperlink r:id="rId14" w:tooltip="Immune system" w:history="1">
        <w:r w:rsidR="0072760F" w:rsidRPr="00981576">
          <w:rPr>
            <w:rStyle w:val="Hyperlink"/>
            <w:rFonts w:asciiTheme="majorBidi" w:hAnsiTheme="majorBidi" w:cstheme="majorBidi"/>
            <w:color w:val="auto"/>
            <w:u w:val="none"/>
          </w:rPr>
          <w:t>immune system</w:t>
        </w:r>
      </w:hyperlink>
      <w:r w:rsidR="0072760F" w:rsidRPr="00981576">
        <w:rPr>
          <w:rFonts w:asciiTheme="majorBidi" w:hAnsiTheme="majorBidi" w:cstheme="majorBidi"/>
        </w:rPr>
        <w:t xml:space="preserve"> involved in defending the body against both </w:t>
      </w:r>
      <w:hyperlink r:id="rId15" w:tooltip="Infectious disease" w:history="1">
        <w:r w:rsidR="0072760F" w:rsidRPr="00981576">
          <w:rPr>
            <w:rStyle w:val="Hyperlink"/>
            <w:rFonts w:asciiTheme="majorBidi" w:hAnsiTheme="majorBidi" w:cstheme="majorBidi"/>
            <w:color w:val="auto"/>
            <w:u w:val="none"/>
          </w:rPr>
          <w:t>infectious disease</w:t>
        </w:r>
      </w:hyperlink>
      <w:r w:rsidR="0072760F" w:rsidRPr="00981576">
        <w:rPr>
          <w:rFonts w:asciiTheme="majorBidi" w:hAnsiTheme="majorBidi" w:cstheme="majorBidi"/>
        </w:rPr>
        <w:t xml:space="preserve"> and foreign materials</w:t>
      </w:r>
      <w:r w:rsidR="0072760F" w:rsidRPr="00981576">
        <w:rPr>
          <w:rFonts w:asciiTheme="majorBidi" w:hAnsiTheme="majorBidi" w:cstheme="majorBidi"/>
          <w:lang w:bidi="ar-IQ"/>
        </w:rPr>
        <w:t>.</w:t>
      </w:r>
      <w:r w:rsidR="00166670" w:rsidRPr="00981576">
        <w:rPr>
          <w:rFonts w:asciiTheme="majorBidi" w:hAnsiTheme="majorBidi" w:cstheme="majorBidi"/>
        </w:rPr>
        <w:t xml:space="preserve"> Five different and diverse types of leukocytes exist, but they are all produced and derived from a </w:t>
      </w:r>
      <w:hyperlink r:id="rId16" w:tooltip="Multipotent" w:history="1">
        <w:proofErr w:type="spellStart"/>
        <w:r w:rsidR="00166670" w:rsidRPr="00981576">
          <w:rPr>
            <w:rStyle w:val="Hyperlink"/>
            <w:rFonts w:asciiTheme="majorBidi" w:hAnsiTheme="majorBidi" w:cstheme="majorBidi"/>
            <w:color w:val="auto"/>
            <w:u w:val="none"/>
          </w:rPr>
          <w:t>multipotent</w:t>
        </w:r>
        <w:proofErr w:type="spellEnd"/>
      </w:hyperlink>
      <w:r w:rsidR="00166670" w:rsidRPr="00981576">
        <w:rPr>
          <w:rFonts w:asciiTheme="majorBidi" w:hAnsiTheme="majorBidi" w:cstheme="majorBidi"/>
        </w:rPr>
        <w:t xml:space="preserve"> cell in the </w:t>
      </w:r>
      <w:hyperlink r:id="rId17" w:tooltip="Bone marrow" w:history="1">
        <w:r w:rsidR="00166670" w:rsidRPr="00981576">
          <w:rPr>
            <w:rStyle w:val="Hyperlink"/>
            <w:rFonts w:asciiTheme="majorBidi" w:hAnsiTheme="majorBidi" w:cstheme="majorBidi"/>
            <w:color w:val="auto"/>
            <w:u w:val="none"/>
          </w:rPr>
          <w:t>bone marrow</w:t>
        </w:r>
      </w:hyperlink>
      <w:r w:rsidR="00166670" w:rsidRPr="00981576">
        <w:rPr>
          <w:rFonts w:asciiTheme="majorBidi" w:hAnsiTheme="majorBidi" w:cstheme="majorBidi"/>
        </w:rPr>
        <w:t xml:space="preserve"> known as a </w:t>
      </w:r>
      <w:hyperlink r:id="rId18" w:tooltip="Hematopoietic stem cell" w:history="1">
        <w:r w:rsidR="00166670" w:rsidRPr="00981576">
          <w:rPr>
            <w:rStyle w:val="Hyperlink"/>
            <w:rFonts w:asciiTheme="majorBidi" w:hAnsiTheme="majorBidi" w:cstheme="majorBidi"/>
            <w:color w:val="auto"/>
            <w:u w:val="none"/>
          </w:rPr>
          <w:t>hematopoietic stem cell</w:t>
        </w:r>
      </w:hyperlink>
      <w:r w:rsidR="00166670" w:rsidRPr="00981576">
        <w:rPr>
          <w:rFonts w:asciiTheme="majorBidi" w:hAnsiTheme="majorBidi" w:cstheme="majorBidi"/>
        </w:rPr>
        <w:t xml:space="preserve"> </w:t>
      </w:r>
      <w:proofErr w:type="gramStart"/>
      <w:r w:rsidR="00166670" w:rsidRPr="00981576">
        <w:rPr>
          <w:rFonts w:asciiTheme="majorBidi" w:hAnsiTheme="majorBidi" w:cstheme="majorBidi"/>
        </w:rPr>
        <w:t xml:space="preserve">( </w:t>
      </w:r>
      <w:proofErr w:type="spellStart"/>
      <w:r w:rsidR="00166670" w:rsidRPr="00981576">
        <w:rPr>
          <w:rFonts w:asciiTheme="majorBidi" w:hAnsiTheme="majorBidi" w:cstheme="majorBidi"/>
        </w:rPr>
        <w:t>Hemocytoblast</w:t>
      </w:r>
      <w:proofErr w:type="spellEnd"/>
      <w:proofErr w:type="gramEnd"/>
      <w:r w:rsidR="00166670" w:rsidRPr="00981576">
        <w:rPr>
          <w:rFonts w:asciiTheme="majorBidi" w:hAnsiTheme="majorBidi" w:cstheme="majorBidi"/>
        </w:rPr>
        <w:t xml:space="preserve">) . They live for about three to four days in the average human body. Leukocytes are found throughout the body, including the </w:t>
      </w:r>
      <w:hyperlink r:id="rId19" w:tooltip="Blood" w:history="1">
        <w:r w:rsidR="00166670" w:rsidRPr="00981576">
          <w:rPr>
            <w:rStyle w:val="Hyperlink"/>
            <w:rFonts w:asciiTheme="majorBidi" w:hAnsiTheme="majorBidi" w:cstheme="majorBidi"/>
            <w:color w:val="auto"/>
            <w:u w:val="none"/>
          </w:rPr>
          <w:t>blood</w:t>
        </w:r>
      </w:hyperlink>
      <w:r w:rsidR="00166670" w:rsidRPr="00981576">
        <w:rPr>
          <w:rFonts w:asciiTheme="majorBidi" w:hAnsiTheme="majorBidi" w:cstheme="majorBidi"/>
        </w:rPr>
        <w:t xml:space="preserve"> and </w:t>
      </w:r>
      <w:hyperlink r:id="rId20" w:tooltip="Lymphatic system" w:history="1">
        <w:r w:rsidR="00166670" w:rsidRPr="00981576">
          <w:rPr>
            <w:rStyle w:val="Hyperlink"/>
            <w:rFonts w:asciiTheme="majorBidi" w:hAnsiTheme="majorBidi" w:cstheme="majorBidi"/>
            <w:color w:val="auto"/>
            <w:u w:val="none"/>
          </w:rPr>
          <w:t xml:space="preserve">lymphatic </w:t>
        </w:r>
        <w:proofErr w:type="spellStart"/>
        <w:r w:rsidR="00166670" w:rsidRPr="00981576">
          <w:rPr>
            <w:rStyle w:val="Hyperlink"/>
            <w:rFonts w:asciiTheme="majorBidi" w:hAnsiTheme="majorBidi" w:cstheme="majorBidi"/>
            <w:color w:val="auto"/>
            <w:u w:val="none"/>
          </w:rPr>
          <w:t>system</w:t>
        </w:r>
      </w:hyperlink>
      <w:r w:rsidR="00166670" w:rsidRPr="00981576">
        <w:rPr>
          <w:rFonts w:asciiTheme="majorBidi" w:hAnsiTheme="majorBidi" w:cstheme="majorBidi"/>
        </w:rPr>
        <w:t>.</w:t>
      </w:r>
      <w:r w:rsidR="005E0FC0" w:rsidRPr="00981576">
        <w:rPr>
          <w:rStyle w:val="ps831"/>
          <w:rFonts w:asciiTheme="majorBidi" w:hAnsiTheme="majorBidi" w:cstheme="majorBidi"/>
        </w:rPr>
        <w:t>The</w:t>
      </w:r>
      <w:proofErr w:type="spellEnd"/>
      <w:r w:rsidR="005E0FC0" w:rsidRPr="00981576">
        <w:rPr>
          <w:rStyle w:val="ps831"/>
          <w:rFonts w:asciiTheme="majorBidi" w:hAnsiTheme="majorBidi" w:cstheme="majorBidi"/>
        </w:rPr>
        <w:t xml:space="preserve"> white blood cell count (WBC)</w:t>
      </w:r>
      <w:r w:rsidR="005E0FC0" w:rsidRPr="00981576">
        <w:rPr>
          <w:rFonts w:asciiTheme="majorBidi" w:hAnsiTheme="majorBidi" w:cstheme="majorBidi"/>
        </w:rPr>
        <w:t xml:space="preserve"> </w:t>
      </w:r>
      <w:r w:rsidR="005E0FC0" w:rsidRPr="00981576">
        <w:rPr>
          <w:rStyle w:val="ps841"/>
          <w:rFonts w:asciiTheme="majorBidi" w:hAnsiTheme="majorBidi" w:cstheme="majorBidi"/>
        </w:rPr>
        <w:t>and the differential count are common laboratory</w:t>
      </w:r>
      <w:r w:rsidR="0072760F" w:rsidRPr="00981576">
        <w:rPr>
          <w:rStyle w:val="ps841"/>
          <w:rFonts w:asciiTheme="majorBidi" w:hAnsiTheme="majorBidi" w:cstheme="majorBidi"/>
        </w:rPr>
        <w:t xml:space="preserve"> tests and they are almost a necessity in </w:t>
      </w:r>
      <w:proofErr w:type="gramStart"/>
      <w:r w:rsidR="0072760F" w:rsidRPr="00981576">
        <w:rPr>
          <w:rStyle w:val="ps841"/>
          <w:rFonts w:asciiTheme="majorBidi" w:hAnsiTheme="majorBidi" w:cstheme="majorBidi"/>
        </w:rPr>
        <w:t xml:space="preserve">determining </w:t>
      </w:r>
      <w:r w:rsidR="005E0FC0" w:rsidRPr="00981576">
        <w:rPr>
          <w:rStyle w:val="ps841"/>
          <w:rFonts w:asciiTheme="majorBidi" w:hAnsiTheme="majorBidi" w:cstheme="majorBidi"/>
        </w:rPr>
        <w:t xml:space="preserve"> </w:t>
      </w:r>
      <w:r w:rsidR="0072760F" w:rsidRPr="00981576">
        <w:rPr>
          <w:rStyle w:val="ft21"/>
          <w:rFonts w:asciiTheme="majorBidi" w:hAnsiTheme="majorBidi" w:cstheme="majorBidi"/>
          <w:sz w:val="22"/>
          <w:szCs w:val="22"/>
        </w:rPr>
        <w:t>the</w:t>
      </w:r>
      <w:proofErr w:type="gramEnd"/>
      <w:r w:rsidR="0072760F" w:rsidRPr="00981576">
        <w:rPr>
          <w:rStyle w:val="ft21"/>
          <w:rFonts w:asciiTheme="majorBidi" w:hAnsiTheme="majorBidi" w:cstheme="majorBidi"/>
          <w:sz w:val="22"/>
          <w:szCs w:val="22"/>
        </w:rPr>
        <w:t xml:space="preserve"> n</w:t>
      </w:r>
      <w:r w:rsidR="005E0FC0" w:rsidRPr="00981576">
        <w:rPr>
          <w:rStyle w:val="ft21"/>
          <w:rFonts w:asciiTheme="majorBidi" w:hAnsiTheme="majorBidi" w:cstheme="majorBidi"/>
          <w:sz w:val="22"/>
          <w:szCs w:val="22"/>
        </w:rPr>
        <w:t>ature  and  severity  of  systemic  infections.</w:t>
      </w:r>
      <w:r w:rsidR="0072760F" w:rsidRPr="00981576">
        <w:rPr>
          <w:rFonts w:asciiTheme="majorBidi" w:hAnsiTheme="majorBidi" w:cstheme="majorBidi"/>
        </w:rPr>
        <w:t xml:space="preserve"> Abnormally high or low counts may indicate the presence of many </w:t>
      </w:r>
      <w:bookmarkStart w:id="0" w:name="_GoBack"/>
      <w:r w:rsidR="0072760F" w:rsidRPr="00981576">
        <w:rPr>
          <w:rFonts w:asciiTheme="majorBidi" w:hAnsiTheme="majorBidi" w:cstheme="majorBidi"/>
        </w:rPr>
        <w:t>forms of disease</w:t>
      </w:r>
      <w:r w:rsidR="0072760F" w:rsidRPr="00981576">
        <w:rPr>
          <w:rFonts w:asciiTheme="majorBidi" w:hAnsiTheme="majorBidi" w:cstheme="majorBidi"/>
          <w:lang w:bidi="ar-IQ"/>
        </w:rPr>
        <w:t>.</w:t>
      </w:r>
    </w:p>
    <w:bookmarkEnd w:id="0"/>
    <w:p w:rsidR="002F6C5D" w:rsidRPr="007A1518" w:rsidRDefault="002F6C5D" w:rsidP="007A1518">
      <w:pPr>
        <w:bidi w:val="0"/>
        <w:spacing w:after="100" w:afterAutospacing="1" w:line="240" w:lineRule="auto"/>
        <w:jc w:val="center"/>
        <w:rPr>
          <w:rFonts w:asciiTheme="majorBidi" w:eastAsia="Times New Roman" w:hAnsiTheme="majorBidi" w:cstheme="majorBidi"/>
          <w:sz w:val="24"/>
          <w:szCs w:val="24"/>
        </w:rPr>
      </w:pPr>
      <w:r w:rsidRPr="007A1518">
        <w:rPr>
          <w:rFonts w:asciiTheme="majorBidi" w:eastAsia="Times New Roman" w:hAnsiTheme="majorBidi" w:cstheme="majorBidi"/>
          <w:sz w:val="24"/>
          <w:szCs w:val="24"/>
        </w:rPr>
        <w:t xml:space="preserve">BLOOD </w:t>
      </w:r>
      <w:proofErr w:type="gramStart"/>
      <w:r w:rsidRPr="007A1518">
        <w:rPr>
          <w:rFonts w:asciiTheme="majorBidi" w:eastAsia="Times New Roman" w:hAnsiTheme="majorBidi" w:cstheme="majorBidi"/>
          <w:sz w:val="24"/>
          <w:szCs w:val="24"/>
        </w:rPr>
        <w:t>CELLS(</w:t>
      </w:r>
      <w:proofErr w:type="spellStart"/>
      <w:proofErr w:type="gramEnd"/>
      <w:r w:rsidR="007A1518" w:rsidRPr="007A1518">
        <w:rPr>
          <w:b/>
          <w:bCs/>
          <w:sz w:val="24"/>
          <w:szCs w:val="24"/>
        </w:rPr>
        <w:t>Haematopoiesis</w:t>
      </w:r>
      <w:proofErr w:type="spellEnd"/>
      <w:r w:rsidRPr="007A1518">
        <w:rPr>
          <w:rFonts w:asciiTheme="majorBidi" w:eastAsia="Times New Roman" w:hAnsiTheme="majorBidi" w:cstheme="majorBidi"/>
          <w:sz w:val="24"/>
          <w:szCs w:val="24"/>
        </w:rPr>
        <w:t>)</w:t>
      </w:r>
    </w:p>
    <w:p w:rsidR="002F6C5D" w:rsidRPr="00981576" w:rsidRDefault="002F6C5D"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6096000" cy="4448175"/>
            <wp:effectExtent l="19050" t="0" r="0" b="0"/>
            <wp:docPr id="1" name="صورة 1" descr="C:\Users\ahmad\Pictures\blood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ad\Pictures\bloodcells.jpg"/>
                    <pic:cNvPicPr>
                      <a:picLocks noChangeAspect="1" noChangeArrowheads="1"/>
                    </pic:cNvPicPr>
                  </pic:nvPicPr>
                  <pic:blipFill>
                    <a:blip r:embed="rId21"/>
                    <a:srcRect/>
                    <a:stretch>
                      <a:fillRect/>
                    </a:stretch>
                  </pic:blipFill>
                  <pic:spPr bwMode="auto">
                    <a:xfrm>
                      <a:off x="0" y="0"/>
                      <a:ext cx="6096000" cy="4448175"/>
                    </a:xfrm>
                    <a:prstGeom prst="rect">
                      <a:avLst/>
                    </a:prstGeom>
                    <a:noFill/>
                    <a:ln w="9525">
                      <a:noFill/>
                      <a:miter lim="800000"/>
                      <a:headEnd/>
                      <a:tailEnd/>
                    </a:ln>
                  </pic:spPr>
                </pic:pic>
              </a:graphicData>
            </a:graphic>
          </wp:inline>
        </w:drawing>
      </w:r>
    </w:p>
    <w:p w:rsidR="002F6C5D" w:rsidRPr="00981576" w:rsidRDefault="002F6C5D" w:rsidP="00A1212F">
      <w:pPr>
        <w:bidi w:val="0"/>
        <w:spacing w:after="100" w:afterAutospacing="1" w:line="240" w:lineRule="auto"/>
        <w:jc w:val="both"/>
        <w:rPr>
          <w:rFonts w:asciiTheme="majorBidi" w:eastAsia="Times New Roman" w:hAnsiTheme="majorBidi" w:cstheme="majorBidi"/>
        </w:rPr>
      </w:pPr>
    </w:p>
    <w:p w:rsidR="00166670" w:rsidRPr="00981576" w:rsidRDefault="00166670" w:rsidP="00A1212F">
      <w:pPr>
        <w:bidi w:val="0"/>
        <w:spacing w:after="100" w:afterAutospacing="1" w:line="240" w:lineRule="auto"/>
        <w:jc w:val="both"/>
        <w:rPr>
          <w:rFonts w:asciiTheme="majorBidi" w:eastAsia="Times New Roman" w:hAnsiTheme="majorBidi" w:cstheme="majorBidi"/>
        </w:rPr>
      </w:pPr>
      <w:proofErr w:type="gramStart"/>
      <w:r w:rsidRPr="00981576">
        <w:rPr>
          <w:rFonts w:asciiTheme="majorBidi" w:eastAsia="Times New Roman" w:hAnsiTheme="majorBidi" w:cstheme="majorBidi"/>
        </w:rPr>
        <w:t>white</w:t>
      </w:r>
      <w:proofErr w:type="gramEnd"/>
      <w:r w:rsidRPr="00981576">
        <w:rPr>
          <w:rFonts w:asciiTheme="majorBidi" w:eastAsia="Times New Roman" w:hAnsiTheme="majorBidi" w:cstheme="majorBidi"/>
        </w:rPr>
        <w:t xml:space="preserve"> blood cells are often divided  as </w:t>
      </w:r>
      <w:hyperlink r:id="rId22" w:tooltip="Granulocyte" w:history="1">
        <w:r w:rsidRPr="00981576">
          <w:rPr>
            <w:rFonts w:asciiTheme="majorBidi" w:eastAsia="Times New Roman" w:hAnsiTheme="majorBidi" w:cstheme="majorBidi"/>
          </w:rPr>
          <w:t>granulocytes</w:t>
        </w:r>
      </w:hyperlink>
      <w:r w:rsidRPr="00981576">
        <w:rPr>
          <w:rFonts w:asciiTheme="majorBidi" w:eastAsia="Times New Roman" w:hAnsiTheme="majorBidi" w:cstheme="majorBidi"/>
        </w:rPr>
        <w:t xml:space="preserve"> or </w:t>
      </w:r>
      <w:hyperlink r:id="rId23" w:tooltip="Agranulocyte" w:history="1">
        <w:proofErr w:type="spellStart"/>
        <w:r w:rsidRPr="00981576">
          <w:rPr>
            <w:rFonts w:asciiTheme="majorBidi" w:eastAsia="Times New Roman" w:hAnsiTheme="majorBidi" w:cstheme="majorBidi"/>
          </w:rPr>
          <w:t>agranulocytes</w:t>
        </w:r>
        <w:proofErr w:type="spellEnd"/>
      </w:hyperlink>
      <w:r w:rsidRPr="00981576">
        <w:rPr>
          <w:rFonts w:asciiTheme="majorBidi" w:eastAsia="Times New Roman" w:hAnsiTheme="majorBidi" w:cstheme="majorBidi"/>
        </w:rPr>
        <w:t>:</w:t>
      </w:r>
    </w:p>
    <w:p w:rsidR="00166670" w:rsidRPr="00981576" w:rsidRDefault="00166670" w:rsidP="00A1212F">
      <w:pPr>
        <w:numPr>
          <w:ilvl w:val="0"/>
          <w:numId w:val="1"/>
        </w:num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Granulocytes (</w:t>
      </w:r>
      <w:proofErr w:type="spellStart"/>
      <w:r w:rsidRPr="00981576">
        <w:rPr>
          <w:rFonts w:asciiTheme="majorBidi" w:eastAsia="Times New Roman" w:hAnsiTheme="majorBidi" w:cstheme="majorBidi"/>
        </w:rPr>
        <w:t>polymorphonuclear</w:t>
      </w:r>
      <w:proofErr w:type="spellEnd"/>
      <w:r w:rsidRPr="00981576">
        <w:rPr>
          <w:rFonts w:asciiTheme="majorBidi" w:eastAsia="Times New Roman" w:hAnsiTheme="majorBidi" w:cstheme="majorBidi"/>
        </w:rPr>
        <w:t xml:space="preserve"> leukocytes): leukocytes characterized by the presence of differently staining </w:t>
      </w:r>
      <w:hyperlink r:id="rId24" w:tooltip="Granule (cell biology)" w:history="1">
        <w:r w:rsidRPr="00981576">
          <w:rPr>
            <w:rFonts w:asciiTheme="majorBidi" w:eastAsia="Times New Roman" w:hAnsiTheme="majorBidi" w:cstheme="majorBidi"/>
          </w:rPr>
          <w:t>granules</w:t>
        </w:r>
      </w:hyperlink>
      <w:r w:rsidRPr="00981576">
        <w:rPr>
          <w:rFonts w:asciiTheme="majorBidi" w:eastAsia="Times New Roman" w:hAnsiTheme="majorBidi" w:cstheme="majorBidi"/>
        </w:rPr>
        <w:t xml:space="preserve"> in their cytoplasm when viewed under light microscopy. These granules are </w:t>
      </w:r>
      <w:hyperlink r:id="rId25" w:tooltip="Lipid membrane" w:history="1">
        <w:r w:rsidRPr="00981576">
          <w:rPr>
            <w:rFonts w:asciiTheme="majorBidi" w:eastAsia="Times New Roman" w:hAnsiTheme="majorBidi" w:cstheme="majorBidi"/>
          </w:rPr>
          <w:t>membrane-bound</w:t>
        </w:r>
      </w:hyperlink>
      <w:r w:rsidRPr="00981576">
        <w:rPr>
          <w:rFonts w:asciiTheme="majorBidi" w:eastAsia="Times New Roman" w:hAnsiTheme="majorBidi" w:cstheme="majorBidi"/>
        </w:rPr>
        <w:t xml:space="preserve"> enzymes that act primarily in the digestion of </w:t>
      </w:r>
      <w:hyperlink r:id="rId26" w:tooltip="Endocytosis" w:history="1">
        <w:proofErr w:type="spellStart"/>
        <w:r w:rsidRPr="00981576">
          <w:rPr>
            <w:rFonts w:asciiTheme="majorBidi" w:eastAsia="Times New Roman" w:hAnsiTheme="majorBidi" w:cstheme="majorBidi"/>
          </w:rPr>
          <w:t>endocytosed</w:t>
        </w:r>
        <w:proofErr w:type="spellEnd"/>
      </w:hyperlink>
      <w:r w:rsidRPr="00981576">
        <w:rPr>
          <w:rFonts w:asciiTheme="majorBidi" w:eastAsia="Times New Roman" w:hAnsiTheme="majorBidi" w:cstheme="majorBidi"/>
        </w:rPr>
        <w:t xml:space="preserve"> particles. There are three types of granulocytes: </w:t>
      </w:r>
      <w:hyperlink r:id="rId27" w:tooltip="Neutrophil granulocyte" w:history="1">
        <w:r w:rsidRPr="00981576">
          <w:rPr>
            <w:rFonts w:asciiTheme="majorBidi" w:eastAsia="Times New Roman" w:hAnsiTheme="majorBidi" w:cstheme="majorBidi"/>
          </w:rPr>
          <w:t>neutrophils</w:t>
        </w:r>
      </w:hyperlink>
      <w:r w:rsidRPr="00981576">
        <w:rPr>
          <w:rFonts w:asciiTheme="majorBidi" w:eastAsia="Times New Roman" w:hAnsiTheme="majorBidi" w:cstheme="majorBidi"/>
        </w:rPr>
        <w:t xml:space="preserve">, </w:t>
      </w:r>
      <w:hyperlink r:id="rId28" w:tooltip="Basophil granulocyte" w:history="1">
        <w:r w:rsidRPr="00981576">
          <w:rPr>
            <w:rFonts w:asciiTheme="majorBidi" w:eastAsia="Times New Roman" w:hAnsiTheme="majorBidi" w:cstheme="majorBidi"/>
          </w:rPr>
          <w:t>basophils</w:t>
        </w:r>
      </w:hyperlink>
      <w:r w:rsidRPr="00981576">
        <w:rPr>
          <w:rFonts w:asciiTheme="majorBidi" w:eastAsia="Times New Roman" w:hAnsiTheme="majorBidi" w:cstheme="majorBidi"/>
        </w:rPr>
        <w:t xml:space="preserve">, and </w:t>
      </w:r>
      <w:hyperlink r:id="rId29" w:tooltip="Eosinophil granulocyte" w:history="1">
        <w:proofErr w:type="spellStart"/>
        <w:r w:rsidRPr="00981576">
          <w:rPr>
            <w:rFonts w:asciiTheme="majorBidi" w:eastAsia="Times New Roman" w:hAnsiTheme="majorBidi" w:cstheme="majorBidi"/>
          </w:rPr>
          <w:t>eosinophils</w:t>
        </w:r>
        <w:proofErr w:type="spellEnd"/>
      </w:hyperlink>
      <w:r w:rsidRPr="00981576">
        <w:rPr>
          <w:rFonts w:asciiTheme="majorBidi" w:eastAsia="Times New Roman" w:hAnsiTheme="majorBidi" w:cstheme="majorBidi"/>
        </w:rPr>
        <w:t>, which are named according to their staining properties.</w:t>
      </w:r>
    </w:p>
    <w:p w:rsidR="00166670" w:rsidRPr="00981576" w:rsidRDefault="00166670" w:rsidP="00A1212F">
      <w:pPr>
        <w:numPr>
          <w:ilvl w:val="0"/>
          <w:numId w:val="1"/>
        </w:numPr>
        <w:bidi w:val="0"/>
        <w:spacing w:after="100" w:afterAutospacing="1" w:line="240" w:lineRule="auto"/>
        <w:jc w:val="both"/>
        <w:rPr>
          <w:rFonts w:asciiTheme="majorBidi" w:eastAsia="Times New Roman" w:hAnsiTheme="majorBidi" w:cstheme="majorBidi"/>
        </w:rPr>
      </w:pPr>
      <w:proofErr w:type="spellStart"/>
      <w:r w:rsidRPr="00981576">
        <w:rPr>
          <w:rFonts w:asciiTheme="majorBidi" w:eastAsia="Times New Roman" w:hAnsiTheme="majorBidi" w:cstheme="majorBidi"/>
        </w:rPr>
        <w:t>Agranulocytes</w:t>
      </w:r>
      <w:proofErr w:type="spellEnd"/>
      <w:r w:rsidRPr="00981576">
        <w:rPr>
          <w:rFonts w:asciiTheme="majorBidi" w:eastAsia="Times New Roman" w:hAnsiTheme="majorBidi" w:cstheme="majorBidi"/>
        </w:rPr>
        <w:t xml:space="preserve"> (mononuclear leukocytes): leukocytes characterized by the apparent absence of </w:t>
      </w:r>
      <w:hyperlink r:id="rId30" w:tooltip="Granule (cell biology)" w:history="1">
        <w:r w:rsidRPr="00981576">
          <w:rPr>
            <w:rFonts w:asciiTheme="majorBidi" w:eastAsia="Times New Roman" w:hAnsiTheme="majorBidi" w:cstheme="majorBidi"/>
          </w:rPr>
          <w:t>granules</w:t>
        </w:r>
      </w:hyperlink>
      <w:r w:rsidRPr="00981576">
        <w:rPr>
          <w:rFonts w:asciiTheme="majorBidi" w:eastAsia="Times New Roman" w:hAnsiTheme="majorBidi" w:cstheme="majorBidi"/>
        </w:rPr>
        <w:t xml:space="preserve"> in their </w:t>
      </w:r>
      <w:hyperlink r:id="rId31" w:tooltip="Cytoplasm" w:history="1">
        <w:r w:rsidRPr="00981576">
          <w:rPr>
            <w:rFonts w:asciiTheme="majorBidi" w:eastAsia="Times New Roman" w:hAnsiTheme="majorBidi" w:cstheme="majorBidi"/>
          </w:rPr>
          <w:t>cytoplasm</w:t>
        </w:r>
      </w:hyperlink>
      <w:r w:rsidRPr="00981576">
        <w:rPr>
          <w:rFonts w:asciiTheme="majorBidi" w:eastAsia="Times New Roman" w:hAnsiTheme="majorBidi" w:cstheme="majorBidi"/>
        </w:rPr>
        <w:t xml:space="preserve">. Although the name implies a lack of granules these cells do contain non-specific </w:t>
      </w:r>
      <w:hyperlink r:id="rId32" w:tooltip="Azurophilic granules" w:history="1">
        <w:proofErr w:type="spellStart"/>
        <w:r w:rsidRPr="00981576">
          <w:rPr>
            <w:rFonts w:asciiTheme="majorBidi" w:eastAsia="Times New Roman" w:hAnsiTheme="majorBidi" w:cstheme="majorBidi"/>
          </w:rPr>
          <w:t>azurophilic</w:t>
        </w:r>
        <w:proofErr w:type="spellEnd"/>
        <w:r w:rsidRPr="00981576">
          <w:rPr>
            <w:rFonts w:asciiTheme="majorBidi" w:eastAsia="Times New Roman" w:hAnsiTheme="majorBidi" w:cstheme="majorBidi"/>
          </w:rPr>
          <w:t xml:space="preserve"> granules</w:t>
        </w:r>
      </w:hyperlink>
      <w:r w:rsidRPr="00981576">
        <w:rPr>
          <w:rFonts w:asciiTheme="majorBidi" w:eastAsia="Times New Roman" w:hAnsiTheme="majorBidi" w:cstheme="majorBidi"/>
        </w:rPr>
        <w:t xml:space="preserve">, which are </w:t>
      </w:r>
      <w:hyperlink r:id="rId33" w:tooltip="Lysosome" w:history="1">
        <w:r w:rsidRPr="00981576">
          <w:rPr>
            <w:rFonts w:asciiTheme="majorBidi" w:eastAsia="Times New Roman" w:hAnsiTheme="majorBidi" w:cstheme="majorBidi"/>
          </w:rPr>
          <w:t>lysosomes</w:t>
        </w:r>
      </w:hyperlink>
      <w:r w:rsidRPr="00981576">
        <w:rPr>
          <w:rFonts w:asciiTheme="majorBidi" w:eastAsia="Times New Roman" w:hAnsiTheme="majorBidi" w:cstheme="majorBidi"/>
        </w:rPr>
        <w:t>.</w:t>
      </w:r>
      <w:hyperlink r:id="rId34" w:anchor="cite_note-3" w:history="1">
        <w:r w:rsidRPr="00981576">
          <w:rPr>
            <w:rFonts w:asciiTheme="majorBidi" w:eastAsia="Times New Roman" w:hAnsiTheme="majorBidi" w:cstheme="majorBidi"/>
            <w:vertAlign w:val="superscript"/>
          </w:rPr>
          <w:t>[4]</w:t>
        </w:r>
      </w:hyperlink>
      <w:r w:rsidRPr="00981576">
        <w:rPr>
          <w:rFonts w:asciiTheme="majorBidi" w:eastAsia="Times New Roman" w:hAnsiTheme="majorBidi" w:cstheme="majorBidi"/>
        </w:rPr>
        <w:t xml:space="preserve"> The cells include </w:t>
      </w:r>
      <w:hyperlink r:id="rId35" w:tooltip="Lymphocyte" w:history="1">
        <w:r w:rsidRPr="00981576">
          <w:rPr>
            <w:rFonts w:asciiTheme="majorBidi" w:eastAsia="Times New Roman" w:hAnsiTheme="majorBidi" w:cstheme="majorBidi"/>
          </w:rPr>
          <w:t>lymphocytes</w:t>
        </w:r>
      </w:hyperlink>
      <w:r w:rsidRPr="00981576">
        <w:rPr>
          <w:rFonts w:asciiTheme="majorBidi" w:eastAsia="Times New Roman" w:hAnsiTheme="majorBidi" w:cstheme="majorBidi"/>
        </w:rPr>
        <w:t xml:space="preserve">, </w:t>
      </w:r>
      <w:hyperlink r:id="rId36" w:tooltip="Monocyte" w:history="1">
        <w:r w:rsidRPr="00981576">
          <w:rPr>
            <w:rFonts w:asciiTheme="majorBidi" w:eastAsia="Times New Roman" w:hAnsiTheme="majorBidi" w:cstheme="majorBidi"/>
          </w:rPr>
          <w:t>monocytes</w:t>
        </w:r>
      </w:hyperlink>
      <w:r w:rsidRPr="00981576">
        <w:rPr>
          <w:rFonts w:asciiTheme="majorBidi" w:eastAsia="Times New Roman" w:hAnsiTheme="majorBidi" w:cstheme="majorBidi"/>
        </w:rPr>
        <w:t xml:space="preserve">, and </w:t>
      </w:r>
      <w:hyperlink r:id="rId37" w:tooltip="Macrophage" w:history="1">
        <w:r w:rsidRPr="00981576">
          <w:rPr>
            <w:rFonts w:asciiTheme="majorBidi" w:eastAsia="Times New Roman" w:hAnsiTheme="majorBidi" w:cstheme="majorBidi"/>
          </w:rPr>
          <w:t>macrophages</w:t>
        </w:r>
      </w:hyperlink>
      <w:r w:rsidRPr="00981576">
        <w:rPr>
          <w:rFonts w:asciiTheme="majorBidi" w:eastAsia="Times New Roman" w:hAnsiTheme="majorBidi" w:cstheme="majorBidi"/>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09"/>
        <w:gridCol w:w="1862"/>
        <w:gridCol w:w="1610"/>
        <w:gridCol w:w="944"/>
        <w:gridCol w:w="1989"/>
        <w:gridCol w:w="1554"/>
        <w:gridCol w:w="1308"/>
      </w:tblGrid>
      <w:tr w:rsidR="00523DC9" w:rsidRPr="00981576" w:rsidTr="00523DC9">
        <w:trPr>
          <w:tblCellSpacing w:w="15" w:type="dxa"/>
        </w:trPr>
        <w:tc>
          <w:tcPr>
            <w:tcW w:w="126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lastRenderedPageBreak/>
              <w:t>Type</w:t>
            </w:r>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Microscopic Appearance</w:t>
            </w: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Diagram</w:t>
            </w: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Approx. %</w:t>
            </w:r>
            <w:r w:rsidRPr="00981576">
              <w:rPr>
                <w:rFonts w:asciiTheme="majorBidi" w:eastAsia="Times New Roman" w:hAnsiTheme="majorBidi" w:cstheme="majorBidi"/>
              </w:rPr>
              <w:br/>
              <w:t>in adults</w:t>
            </w:r>
            <w:r w:rsidRPr="00981576">
              <w:rPr>
                <w:rFonts w:asciiTheme="majorBidi" w:eastAsia="Times New Roman" w:hAnsiTheme="majorBidi" w:cstheme="majorBidi"/>
              </w:rPr>
              <w:br/>
            </w: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Diameter </w:t>
            </w:r>
          </w:p>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w:t>
            </w:r>
            <w:proofErr w:type="spellStart"/>
            <w:r w:rsidR="006F3286">
              <w:fldChar w:fldCharType="begin"/>
            </w:r>
            <w:r w:rsidR="006F3286">
              <w:instrText xml:space="preserve"> HYPERLINK "http://en.wikipedia.org/wiki/Micrometre" \o "Micrometre" </w:instrText>
            </w:r>
            <w:r w:rsidR="006F3286">
              <w:fldChar w:fldCharType="separate"/>
            </w:r>
            <w:r w:rsidRPr="00981576">
              <w:rPr>
                <w:rFonts w:asciiTheme="majorBidi" w:eastAsia="Times New Roman" w:hAnsiTheme="majorBidi" w:cstheme="majorBidi"/>
              </w:rPr>
              <w:t>μm</w:t>
            </w:r>
            <w:proofErr w:type="spellEnd"/>
            <w:r w:rsidR="006F3286">
              <w:rPr>
                <w:rFonts w:asciiTheme="majorBidi" w:eastAsia="Times New Roman" w:hAnsiTheme="majorBidi" w:cstheme="majorBidi"/>
              </w:rPr>
              <w:fldChar w:fldCharType="end"/>
            </w:r>
            <w:r w:rsidRPr="00981576">
              <w:rPr>
                <w:rFonts w:asciiTheme="majorBidi" w:eastAsia="Times New Roman" w:hAnsiTheme="majorBidi" w:cstheme="majorBidi"/>
              </w:rPr>
              <w:t xml:space="preserve">) </w:t>
            </w:r>
          </w:p>
        </w:tc>
        <w:tc>
          <w:tcPr>
            <w:tcW w:w="152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Nucleus</w:t>
            </w:r>
          </w:p>
        </w:tc>
        <w:tc>
          <w:tcPr>
            <w:tcW w:w="1263"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Granules</w:t>
            </w:r>
          </w:p>
        </w:tc>
      </w:tr>
      <w:tr w:rsidR="00523DC9" w:rsidRPr="00981576" w:rsidTr="00523DC9">
        <w:trPr>
          <w:tblCellSpacing w:w="15" w:type="dxa"/>
        </w:trPr>
        <w:tc>
          <w:tcPr>
            <w:tcW w:w="126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38" w:tooltip="Neutrophil granulocyte" w:history="1">
              <w:r w:rsidR="00523DC9" w:rsidRPr="00981576">
                <w:rPr>
                  <w:rFonts w:asciiTheme="majorBidi" w:eastAsia="Times New Roman" w:hAnsiTheme="majorBidi" w:cstheme="majorBidi"/>
                </w:rPr>
                <w:t>Neutrophil</w:t>
              </w:r>
            </w:hyperlink>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571500" cy="571500"/>
                  <wp:effectExtent l="19050" t="0" r="0" b="0"/>
                  <wp:docPr id="22" name="صورة 2" descr="PBNeutrophil.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Neutrophil.jpg">
                            <a:hlinkClick r:id="rId39"/>
                          </pic:cNvPr>
                          <pic:cNvPicPr>
                            <a:picLocks noChangeAspect="1" noChangeArrowheads="1"/>
                          </pic:cNvPicPr>
                        </pic:nvPicPr>
                        <pic:blipFill>
                          <a:blip r:embed="rId40"/>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571500" cy="561975"/>
                  <wp:effectExtent l="19050" t="0" r="0" b="0"/>
                  <wp:docPr id="23" name="صورة 3" descr="Neutrophil.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trophil.png">
                            <a:hlinkClick r:id="rId41"/>
                          </pic:cNvPr>
                          <pic:cNvPicPr>
                            <a:picLocks noChangeAspect="1" noChangeArrowheads="1"/>
                          </pic:cNvPicPr>
                        </pic:nvPicPr>
                        <pic:blipFill>
                          <a:blip r:embed="rId42"/>
                          <a:srcRect/>
                          <a:stretch>
                            <a:fillRect/>
                          </a:stretch>
                        </pic:blipFill>
                        <pic:spPr bwMode="auto">
                          <a:xfrm>
                            <a:off x="0" y="0"/>
                            <a:ext cx="571500" cy="561975"/>
                          </a:xfrm>
                          <a:prstGeom prst="rect">
                            <a:avLst/>
                          </a:prstGeom>
                          <a:noFill/>
                          <a:ln w="9525">
                            <a:noFill/>
                            <a:miter lim="800000"/>
                            <a:headEnd/>
                            <a:tailEnd/>
                          </a:ln>
                        </pic:spPr>
                      </pic:pic>
                    </a:graphicData>
                  </a:graphic>
                </wp:inline>
              </w:drawing>
            </w: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62%</w:t>
            </w: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    10–12</w:t>
            </w:r>
          </w:p>
        </w:tc>
        <w:tc>
          <w:tcPr>
            <w:tcW w:w="152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43" w:tooltip="Multilobed" w:history="1">
              <w:proofErr w:type="spellStart"/>
              <w:r w:rsidR="00523DC9" w:rsidRPr="00981576">
                <w:rPr>
                  <w:rFonts w:asciiTheme="majorBidi" w:eastAsia="Times New Roman" w:hAnsiTheme="majorBidi" w:cstheme="majorBidi"/>
                </w:rPr>
                <w:t>multilobed</w:t>
              </w:r>
              <w:proofErr w:type="spellEnd"/>
            </w:hyperlink>
          </w:p>
        </w:tc>
        <w:tc>
          <w:tcPr>
            <w:tcW w:w="1263"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fine, faintly pink </w:t>
            </w:r>
          </w:p>
        </w:tc>
      </w:tr>
      <w:tr w:rsidR="00523DC9" w:rsidRPr="00981576" w:rsidTr="00523DC9">
        <w:trPr>
          <w:tblCellSpacing w:w="15" w:type="dxa"/>
        </w:trPr>
        <w:tc>
          <w:tcPr>
            <w:tcW w:w="126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44" w:tooltip="Eosinophil granulocyte" w:history="1">
              <w:r w:rsidR="00523DC9" w:rsidRPr="00981576">
                <w:rPr>
                  <w:rFonts w:asciiTheme="majorBidi" w:eastAsia="Times New Roman" w:hAnsiTheme="majorBidi" w:cstheme="majorBidi"/>
                </w:rPr>
                <w:t>Eosinophil</w:t>
              </w:r>
            </w:hyperlink>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666750" cy="666750"/>
                  <wp:effectExtent l="19050" t="0" r="0" b="0"/>
                  <wp:docPr id="24" name="صورة 4" descr="PBEosinophil.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Eosinophil.jpg">
                            <a:hlinkClick r:id="rId45"/>
                          </pic:cNvPr>
                          <pic:cNvPicPr>
                            <a:picLocks noChangeAspect="1" noChangeArrowheads="1"/>
                          </pic:cNvPicPr>
                        </pic:nvPicPr>
                        <pic:blipFill>
                          <a:blip r:embed="rId46"/>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666750" cy="523875"/>
                  <wp:effectExtent l="19050" t="0" r="0" b="0"/>
                  <wp:docPr id="25" name="صورة 5" descr="Eosinophil 1.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sinophil 1.png">
                            <a:hlinkClick r:id="rId47"/>
                          </pic:cNvPr>
                          <pic:cNvPicPr>
                            <a:picLocks noChangeAspect="1" noChangeArrowheads="1"/>
                          </pic:cNvPicPr>
                        </pic:nvPicPr>
                        <pic:blipFill>
                          <a:blip r:embed="rId48"/>
                          <a:srcRect/>
                          <a:stretch>
                            <a:fillRect/>
                          </a:stretch>
                        </pic:blipFill>
                        <pic:spPr bwMode="auto">
                          <a:xfrm>
                            <a:off x="0" y="0"/>
                            <a:ext cx="666750" cy="523875"/>
                          </a:xfrm>
                          <a:prstGeom prst="rect">
                            <a:avLst/>
                          </a:prstGeom>
                          <a:noFill/>
                          <a:ln w="9525">
                            <a:noFill/>
                            <a:miter lim="800000"/>
                            <a:headEnd/>
                            <a:tailEnd/>
                          </a:ln>
                        </pic:spPr>
                      </pic:pic>
                    </a:graphicData>
                  </a:graphic>
                </wp:inline>
              </w:drawing>
            </w: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2.3%</w:t>
            </w: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10–12</w:t>
            </w:r>
          </w:p>
        </w:tc>
        <w:tc>
          <w:tcPr>
            <w:tcW w:w="152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49" w:tooltip="Bi-lobed" w:history="1">
              <w:r w:rsidR="00523DC9" w:rsidRPr="00981576">
                <w:rPr>
                  <w:rFonts w:asciiTheme="majorBidi" w:eastAsia="Times New Roman" w:hAnsiTheme="majorBidi" w:cstheme="majorBidi"/>
                </w:rPr>
                <w:t>bi-lobed</w:t>
              </w:r>
            </w:hyperlink>
          </w:p>
        </w:tc>
        <w:tc>
          <w:tcPr>
            <w:tcW w:w="1263"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full of pink-orange </w:t>
            </w:r>
          </w:p>
        </w:tc>
      </w:tr>
      <w:tr w:rsidR="00523DC9" w:rsidRPr="00981576" w:rsidTr="00523DC9">
        <w:trPr>
          <w:tblCellSpacing w:w="15" w:type="dxa"/>
        </w:trPr>
        <w:tc>
          <w:tcPr>
            <w:tcW w:w="126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50" w:tooltip="Basophil granulocyte" w:history="1">
              <w:r w:rsidR="00523DC9" w:rsidRPr="00981576">
                <w:rPr>
                  <w:rFonts w:asciiTheme="majorBidi" w:eastAsia="Times New Roman" w:hAnsiTheme="majorBidi" w:cstheme="majorBidi"/>
                </w:rPr>
                <w:t>Basophil</w:t>
              </w:r>
            </w:hyperlink>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752475" cy="571500"/>
                  <wp:effectExtent l="19050" t="0" r="9525" b="0"/>
                  <wp:docPr id="26" name="صورة 6" descr="PBBasophil.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BBasophil.jpg">
                            <a:hlinkClick r:id="rId51"/>
                          </pic:cNvPr>
                          <pic:cNvPicPr>
                            <a:picLocks noChangeAspect="1" noChangeArrowheads="1"/>
                          </pic:cNvPicPr>
                        </pic:nvPicPr>
                        <pic:blipFill>
                          <a:blip r:embed="rId52"/>
                          <a:srcRect/>
                          <a:stretch>
                            <a:fillRect/>
                          </a:stretch>
                        </pic:blipFill>
                        <pic:spPr bwMode="auto">
                          <a:xfrm>
                            <a:off x="0" y="0"/>
                            <a:ext cx="752475" cy="571500"/>
                          </a:xfrm>
                          <a:prstGeom prst="rect">
                            <a:avLst/>
                          </a:prstGeom>
                          <a:noFill/>
                          <a:ln w="9525">
                            <a:noFill/>
                            <a:miter lim="800000"/>
                            <a:headEnd/>
                            <a:tailEnd/>
                          </a:ln>
                        </pic:spPr>
                      </pic:pic>
                    </a:graphicData>
                  </a:graphic>
                </wp:inline>
              </w:drawing>
            </w: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571500" cy="457200"/>
                  <wp:effectExtent l="19050" t="0" r="0" b="0"/>
                  <wp:docPr id="27" name="صورة 7" descr="Basophil.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ophil.png">
                            <a:hlinkClick r:id="rId53"/>
                          </pic:cNvPr>
                          <pic:cNvPicPr>
                            <a:picLocks noChangeAspect="1" noChangeArrowheads="1"/>
                          </pic:cNvPicPr>
                        </pic:nvPicPr>
                        <pic:blipFill>
                          <a:blip r:embed="rId54"/>
                          <a:srcRect/>
                          <a:stretch>
                            <a:fillRect/>
                          </a:stretch>
                        </pic:blipFill>
                        <pic:spPr bwMode="auto">
                          <a:xfrm>
                            <a:off x="0" y="0"/>
                            <a:ext cx="571500" cy="457200"/>
                          </a:xfrm>
                          <a:prstGeom prst="rect">
                            <a:avLst/>
                          </a:prstGeom>
                          <a:noFill/>
                          <a:ln w="9525">
                            <a:noFill/>
                            <a:miter lim="800000"/>
                            <a:headEnd/>
                            <a:tailEnd/>
                          </a:ln>
                        </pic:spPr>
                      </pic:pic>
                    </a:graphicData>
                  </a:graphic>
                </wp:inline>
              </w:drawing>
            </w: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0.4%</w:t>
            </w: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12–15</w:t>
            </w:r>
          </w:p>
        </w:tc>
        <w:tc>
          <w:tcPr>
            <w:tcW w:w="152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55" w:tooltip="Bi-lobed" w:history="1">
              <w:r w:rsidR="00523DC9" w:rsidRPr="00981576">
                <w:rPr>
                  <w:rFonts w:asciiTheme="majorBidi" w:eastAsia="Times New Roman" w:hAnsiTheme="majorBidi" w:cstheme="majorBidi"/>
                </w:rPr>
                <w:t>bi-lobed</w:t>
              </w:r>
            </w:hyperlink>
            <w:r w:rsidR="00523DC9" w:rsidRPr="00981576">
              <w:rPr>
                <w:rFonts w:asciiTheme="majorBidi" w:eastAsia="Times New Roman" w:hAnsiTheme="majorBidi" w:cstheme="majorBidi"/>
              </w:rPr>
              <w:t xml:space="preserve"> or </w:t>
            </w:r>
            <w:hyperlink r:id="rId56" w:tooltip="Tri-lobed" w:history="1">
              <w:r w:rsidR="00523DC9" w:rsidRPr="00981576">
                <w:rPr>
                  <w:rFonts w:asciiTheme="majorBidi" w:eastAsia="Times New Roman" w:hAnsiTheme="majorBidi" w:cstheme="majorBidi"/>
                </w:rPr>
                <w:t>tri-lobed</w:t>
              </w:r>
            </w:hyperlink>
          </w:p>
        </w:tc>
        <w:tc>
          <w:tcPr>
            <w:tcW w:w="1263"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large blue</w:t>
            </w:r>
          </w:p>
        </w:tc>
      </w:tr>
      <w:tr w:rsidR="00523DC9" w:rsidRPr="00981576" w:rsidTr="00523DC9">
        <w:trPr>
          <w:tblCellSpacing w:w="15" w:type="dxa"/>
        </w:trPr>
        <w:tc>
          <w:tcPr>
            <w:tcW w:w="126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57" w:tooltip="Lymphocyte" w:history="1">
              <w:r w:rsidR="00523DC9" w:rsidRPr="00981576">
                <w:rPr>
                  <w:rFonts w:asciiTheme="majorBidi" w:eastAsia="Times New Roman" w:hAnsiTheme="majorBidi" w:cstheme="majorBidi"/>
                </w:rPr>
                <w:t>Lymphocyte</w:t>
              </w:r>
            </w:hyperlink>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892097" cy="742950"/>
                  <wp:effectExtent l="19050" t="0" r="3253" b="0"/>
                  <wp:docPr id="28" name="صورة 8" descr="Lymphocyte2.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ymphocyte2.jpg">
                            <a:hlinkClick r:id="rId58"/>
                          </pic:cNvPr>
                          <pic:cNvPicPr>
                            <a:picLocks noChangeAspect="1" noChangeArrowheads="1"/>
                          </pic:cNvPicPr>
                        </pic:nvPicPr>
                        <pic:blipFill>
                          <a:blip r:embed="rId59"/>
                          <a:srcRect/>
                          <a:stretch>
                            <a:fillRect/>
                          </a:stretch>
                        </pic:blipFill>
                        <pic:spPr bwMode="auto">
                          <a:xfrm>
                            <a:off x="0" y="0"/>
                            <a:ext cx="892097" cy="742950"/>
                          </a:xfrm>
                          <a:prstGeom prst="rect">
                            <a:avLst/>
                          </a:prstGeom>
                          <a:noFill/>
                          <a:ln w="9525">
                            <a:noFill/>
                            <a:miter lim="800000"/>
                            <a:headEnd/>
                            <a:tailEnd/>
                          </a:ln>
                        </pic:spPr>
                      </pic:pic>
                    </a:graphicData>
                  </a:graphic>
                </wp:inline>
              </w:drawing>
            </w: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666750" cy="704850"/>
                  <wp:effectExtent l="19050" t="0" r="0" b="0"/>
                  <wp:docPr id="29" name="صورة 9" descr="Lymphocyte.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ymphocyte.png">
                            <a:hlinkClick r:id="rId60"/>
                          </pic:cNvPr>
                          <pic:cNvPicPr>
                            <a:picLocks noChangeAspect="1" noChangeArrowheads="1"/>
                          </pic:cNvPicPr>
                        </pic:nvPicPr>
                        <pic:blipFill>
                          <a:blip r:embed="rId61"/>
                          <a:srcRect/>
                          <a:stretch>
                            <a:fillRect/>
                          </a:stretch>
                        </pic:blipFill>
                        <pic:spPr bwMode="auto">
                          <a:xfrm>
                            <a:off x="0" y="0"/>
                            <a:ext cx="666750" cy="704850"/>
                          </a:xfrm>
                          <a:prstGeom prst="rect">
                            <a:avLst/>
                          </a:prstGeom>
                          <a:noFill/>
                          <a:ln w="9525">
                            <a:noFill/>
                            <a:miter lim="800000"/>
                            <a:headEnd/>
                            <a:tailEnd/>
                          </a:ln>
                        </pic:spPr>
                      </pic:pic>
                    </a:graphicData>
                  </a:graphic>
                </wp:inline>
              </w:drawing>
            </w: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30%</w:t>
            </w: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Small lymphocytes 7–8</w:t>
            </w:r>
          </w:p>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 Large lymphocytes 12-15</w:t>
            </w:r>
          </w:p>
        </w:tc>
        <w:tc>
          <w:tcPr>
            <w:tcW w:w="152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deeply staining, eccentric</w:t>
            </w:r>
          </w:p>
        </w:tc>
        <w:tc>
          <w:tcPr>
            <w:tcW w:w="1263"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 None</w:t>
            </w:r>
          </w:p>
        </w:tc>
      </w:tr>
      <w:tr w:rsidR="00523DC9" w:rsidRPr="00981576" w:rsidTr="00523DC9">
        <w:trPr>
          <w:tblCellSpacing w:w="15" w:type="dxa"/>
        </w:trPr>
        <w:tc>
          <w:tcPr>
            <w:tcW w:w="1264" w:type="dxa"/>
            <w:vAlign w:val="center"/>
            <w:hideMark/>
          </w:tcPr>
          <w:p w:rsidR="00523DC9" w:rsidRPr="00981576" w:rsidRDefault="00DC5051" w:rsidP="00A1212F">
            <w:pPr>
              <w:bidi w:val="0"/>
              <w:spacing w:after="100" w:afterAutospacing="1" w:line="240" w:lineRule="auto"/>
              <w:jc w:val="both"/>
              <w:rPr>
                <w:rFonts w:asciiTheme="majorBidi" w:eastAsia="Times New Roman" w:hAnsiTheme="majorBidi" w:cstheme="majorBidi"/>
              </w:rPr>
            </w:pPr>
            <w:hyperlink r:id="rId62" w:tooltip="Monocyte" w:history="1">
              <w:r w:rsidR="00523DC9" w:rsidRPr="00981576">
                <w:rPr>
                  <w:rFonts w:asciiTheme="majorBidi" w:eastAsia="Times New Roman" w:hAnsiTheme="majorBidi" w:cstheme="majorBidi"/>
                </w:rPr>
                <w:t>Monocyte</w:t>
              </w:r>
            </w:hyperlink>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809625" cy="819150"/>
                  <wp:effectExtent l="19050" t="0" r="9525" b="0"/>
                  <wp:docPr id="30" name="صورة 10" descr="Monocyt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nocyte.jpg">
                            <a:hlinkClick r:id="rId63"/>
                          </pic:cNvPr>
                          <pic:cNvPicPr>
                            <a:picLocks noChangeAspect="1" noChangeArrowheads="1"/>
                          </pic:cNvPicPr>
                        </pic:nvPicPr>
                        <pic:blipFill>
                          <a:blip r:embed="rId64"/>
                          <a:srcRect/>
                          <a:stretch>
                            <a:fillRect/>
                          </a:stretch>
                        </pic:blipFill>
                        <pic:spPr bwMode="auto">
                          <a:xfrm>
                            <a:off x="0" y="0"/>
                            <a:ext cx="809625" cy="819150"/>
                          </a:xfrm>
                          <a:prstGeom prst="rect">
                            <a:avLst/>
                          </a:prstGeom>
                          <a:noFill/>
                          <a:ln w="9525">
                            <a:noFill/>
                            <a:miter lim="800000"/>
                            <a:headEnd/>
                            <a:tailEnd/>
                          </a:ln>
                        </pic:spPr>
                      </pic:pic>
                    </a:graphicData>
                  </a:graphic>
                </wp:inline>
              </w:drawing>
            </w: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noProof/>
              </w:rPr>
              <w:drawing>
                <wp:inline distT="0" distB="0" distL="0" distR="0">
                  <wp:extent cx="952500" cy="419100"/>
                  <wp:effectExtent l="19050" t="0" r="0" b="0"/>
                  <wp:docPr id="31" name="صورة 11" descr="Monocyte.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nocyte.png">
                            <a:hlinkClick r:id="rId65"/>
                          </pic:cNvPr>
                          <pic:cNvPicPr>
                            <a:picLocks noChangeAspect="1" noChangeArrowheads="1"/>
                          </pic:cNvPicPr>
                        </pic:nvPicPr>
                        <pic:blipFill>
                          <a:blip r:embed="rId66"/>
                          <a:srcRect/>
                          <a:stretch>
                            <a:fillRect/>
                          </a:stretch>
                        </pic:blipFill>
                        <pic:spPr bwMode="auto">
                          <a:xfrm>
                            <a:off x="0" y="0"/>
                            <a:ext cx="952500" cy="419100"/>
                          </a:xfrm>
                          <a:prstGeom prst="rect">
                            <a:avLst/>
                          </a:prstGeom>
                          <a:noFill/>
                          <a:ln w="9525">
                            <a:noFill/>
                            <a:miter lim="800000"/>
                            <a:headEnd/>
                            <a:tailEnd/>
                          </a:ln>
                        </pic:spPr>
                      </pic:pic>
                    </a:graphicData>
                  </a:graphic>
                </wp:inline>
              </w:drawing>
            </w: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5.3%</w:t>
            </w: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7.72–9.99</w:t>
            </w:r>
          </w:p>
        </w:tc>
        <w:tc>
          <w:tcPr>
            <w:tcW w:w="152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kidney shaped</w:t>
            </w:r>
          </w:p>
        </w:tc>
        <w:tc>
          <w:tcPr>
            <w:tcW w:w="1263" w:type="dxa"/>
            <w:vMerge w:val="restart"/>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r w:rsidRPr="00981576">
              <w:rPr>
                <w:rFonts w:asciiTheme="majorBidi" w:eastAsia="Times New Roman" w:hAnsiTheme="majorBidi" w:cstheme="majorBidi"/>
              </w:rPr>
              <w:t xml:space="preserve">  None</w:t>
            </w:r>
          </w:p>
        </w:tc>
      </w:tr>
      <w:tr w:rsidR="00523DC9" w:rsidRPr="00981576" w:rsidTr="00523DC9">
        <w:trPr>
          <w:tblCellSpacing w:w="15" w:type="dxa"/>
        </w:trPr>
        <w:tc>
          <w:tcPr>
            <w:tcW w:w="126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c>
          <w:tcPr>
            <w:tcW w:w="1832"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c>
          <w:tcPr>
            <w:tcW w:w="1580"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c>
          <w:tcPr>
            <w:tcW w:w="91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c>
          <w:tcPr>
            <w:tcW w:w="1959"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c>
          <w:tcPr>
            <w:tcW w:w="1524" w:type="dxa"/>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c>
          <w:tcPr>
            <w:tcW w:w="1263" w:type="dxa"/>
            <w:vMerge/>
            <w:vAlign w:val="center"/>
            <w:hideMark/>
          </w:tcPr>
          <w:p w:rsidR="00523DC9" w:rsidRPr="00981576" w:rsidRDefault="00523DC9" w:rsidP="00A1212F">
            <w:pPr>
              <w:bidi w:val="0"/>
              <w:spacing w:after="100" w:afterAutospacing="1" w:line="240" w:lineRule="auto"/>
              <w:jc w:val="both"/>
              <w:rPr>
                <w:rFonts w:asciiTheme="majorBidi" w:eastAsia="Times New Roman" w:hAnsiTheme="majorBidi" w:cstheme="majorBidi"/>
              </w:rPr>
            </w:pPr>
          </w:p>
        </w:tc>
      </w:tr>
    </w:tbl>
    <w:p w:rsidR="00523DC9" w:rsidRPr="00981576" w:rsidRDefault="00523DC9" w:rsidP="00A1212F">
      <w:pPr>
        <w:bidi w:val="0"/>
        <w:spacing w:after="100" w:afterAutospacing="1" w:line="240" w:lineRule="auto"/>
        <w:jc w:val="both"/>
        <w:rPr>
          <w:rFonts w:asciiTheme="majorBidi" w:eastAsia="Times New Roman" w:hAnsiTheme="majorBidi" w:cstheme="majorBidi"/>
        </w:rPr>
      </w:pPr>
    </w:p>
    <w:p w:rsidR="0072760F" w:rsidRPr="00A411AC" w:rsidRDefault="002F6C5D" w:rsidP="00A411AC">
      <w:pPr>
        <w:bidi w:val="0"/>
        <w:spacing w:after="100" w:afterAutospacing="1" w:line="240" w:lineRule="auto"/>
        <w:jc w:val="center"/>
        <w:rPr>
          <w:rFonts w:asciiTheme="majorBidi" w:eastAsia="Times New Roman" w:hAnsiTheme="majorBidi" w:cstheme="majorBidi"/>
          <w:b/>
          <w:bCs/>
          <w:u w:val="single"/>
        </w:rPr>
      </w:pPr>
      <w:r w:rsidRPr="00A411AC">
        <w:rPr>
          <w:rFonts w:asciiTheme="majorBidi" w:eastAsia="Times New Roman" w:hAnsiTheme="majorBidi" w:cstheme="majorBidi"/>
          <w:b/>
          <w:bCs/>
          <w:u w:val="single"/>
        </w:rPr>
        <w:t xml:space="preserve">TOTAL </w:t>
      </w:r>
      <w:r w:rsidR="0072760F" w:rsidRPr="00A411AC">
        <w:rPr>
          <w:rFonts w:asciiTheme="majorBidi" w:eastAsia="Times New Roman" w:hAnsiTheme="majorBidi" w:cstheme="majorBidi"/>
          <w:b/>
          <w:bCs/>
          <w:u w:val="single"/>
        </w:rPr>
        <w:t>WHITE BLOOD CELL COUNT</w:t>
      </w:r>
    </w:p>
    <w:p w:rsidR="0072760F" w:rsidRPr="00981576" w:rsidRDefault="002F6C5D" w:rsidP="00A1212F">
      <w:pPr>
        <w:pStyle w:val="NormalWeb"/>
        <w:spacing w:before="0" w:beforeAutospacing="0"/>
        <w:jc w:val="both"/>
        <w:rPr>
          <w:rFonts w:asciiTheme="majorBidi" w:hAnsiTheme="majorBidi" w:cstheme="majorBidi"/>
          <w:sz w:val="22"/>
          <w:szCs w:val="22"/>
          <w:lang w:bidi="ar-IQ"/>
        </w:rPr>
      </w:pPr>
      <w:r w:rsidRPr="00981576">
        <w:rPr>
          <w:rStyle w:val="ps801"/>
          <w:rFonts w:asciiTheme="majorBidi" w:hAnsiTheme="majorBidi" w:cstheme="majorBidi"/>
          <w:sz w:val="22"/>
          <w:szCs w:val="22"/>
        </w:rPr>
        <w:t>The total white</w:t>
      </w:r>
      <w:r w:rsidR="0090191F" w:rsidRPr="00981576">
        <w:rPr>
          <w:rStyle w:val="ps801"/>
          <w:rFonts w:asciiTheme="majorBidi" w:hAnsiTheme="majorBidi" w:cstheme="majorBidi"/>
          <w:sz w:val="22"/>
          <w:szCs w:val="22"/>
        </w:rPr>
        <w:t xml:space="preserve"> blood</w:t>
      </w:r>
      <w:r w:rsidRPr="00981576">
        <w:rPr>
          <w:rStyle w:val="ps801"/>
          <w:rFonts w:asciiTheme="majorBidi" w:hAnsiTheme="majorBidi" w:cstheme="majorBidi"/>
          <w:sz w:val="22"/>
          <w:szCs w:val="22"/>
        </w:rPr>
        <w:t xml:space="preserve"> cell</w:t>
      </w:r>
      <w:r w:rsidR="0090191F" w:rsidRPr="00981576">
        <w:rPr>
          <w:rStyle w:val="ps801"/>
          <w:rFonts w:asciiTheme="majorBidi" w:hAnsiTheme="majorBidi" w:cstheme="majorBidi"/>
          <w:sz w:val="22"/>
          <w:szCs w:val="22"/>
        </w:rPr>
        <w:t>s</w:t>
      </w:r>
      <w:r w:rsidRPr="00981576">
        <w:rPr>
          <w:rStyle w:val="ps801"/>
          <w:rFonts w:asciiTheme="majorBidi" w:hAnsiTheme="majorBidi" w:cstheme="majorBidi"/>
          <w:sz w:val="22"/>
          <w:szCs w:val="22"/>
        </w:rPr>
        <w:t xml:space="preserve"> (leukocyte</w:t>
      </w:r>
      <w:r w:rsidR="0090191F" w:rsidRPr="00981576">
        <w:rPr>
          <w:rStyle w:val="ps801"/>
          <w:rFonts w:asciiTheme="majorBidi" w:hAnsiTheme="majorBidi" w:cstheme="majorBidi"/>
          <w:sz w:val="22"/>
          <w:szCs w:val="22"/>
        </w:rPr>
        <w:t>s</w:t>
      </w:r>
      <w:r w:rsidRPr="00981576">
        <w:rPr>
          <w:rStyle w:val="ps801"/>
          <w:rFonts w:asciiTheme="majorBidi" w:hAnsiTheme="majorBidi" w:cstheme="majorBidi"/>
          <w:sz w:val="22"/>
          <w:szCs w:val="22"/>
        </w:rPr>
        <w:t>) count determines</w:t>
      </w:r>
      <w:r w:rsidRPr="00981576">
        <w:rPr>
          <w:rFonts w:asciiTheme="majorBidi" w:hAnsiTheme="majorBidi" w:cstheme="majorBidi"/>
          <w:sz w:val="22"/>
          <w:szCs w:val="22"/>
        </w:rPr>
        <w:t xml:space="preserve"> </w:t>
      </w:r>
      <w:proofErr w:type="gramStart"/>
      <w:r w:rsidRPr="00981576">
        <w:rPr>
          <w:rStyle w:val="ps811"/>
          <w:rFonts w:asciiTheme="majorBidi" w:hAnsiTheme="majorBidi" w:cstheme="majorBidi"/>
          <w:sz w:val="22"/>
          <w:szCs w:val="22"/>
        </w:rPr>
        <w:t xml:space="preserve">the </w:t>
      </w:r>
      <w:r w:rsidR="0090191F" w:rsidRPr="00981576">
        <w:rPr>
          <w:rStyle w:val="ps811"/>
          <w:rFonts w:asciiTheme="majorBidi" w:hAnsiTheme="majorBidi" w:cstheme="majorBidi"/>
          <w:sz w:val="22"/>
          <w:szCs w:val="22"/>
        </w:rPr>
        <w:t xml:space="preserve"> total</w:t>
      </w:r>
      <w:proofErr w:type="gramEnd"/>
      <w:r w:rsidR="0090191F" w:rsidRPr="00981576">
        <w:rPr>
          <w:rStyle w:val="ps811"/>
          <w:rFonts w:asciiTheme="majorBidi" w:hAnsiTheme="majorBidi" w:cstheme="majorBidi"/>
          <w:sz w:val="22"/>
          <w:szCs w:val="22"/>
        </w:rPr>
        <w:t xml:space="preserve"> </w:t>
      </w:r>
      <w:r w:rsidRPr="00981576">
        <w:rPr>
          <w:rStyle w:val="ps811"/>
          <w:rFonts w:asciiTheme="majorBidi" w:hAnsiTheme="majorBidi" w:cstheme="majorBidi"/>
          <w:sz w:val="22"/>
          <w:szCs w:val="22"/>
        </w:rPr>
        <w:t> number  of  white  cells  per  cubic  millimeter  of</w:t>
      </w:r>
      <w:r w:rsidRPr="00981576">
        <w:rPr>
          <w:rFonts w:asciiTheme="majorBidi" w:hAnsiTheme="majorBidi" w:cstheme="majorBidi"/>
          <w:sz w:val="22"/>
          <w:szCs w:val="22"/>
        </w:rPr>
        <w:t xml:space="preserve"> </w:t>
      </w:r>
      <w:r w:rsidRPr="00981576">
        <w:rPr>
          <w:rStyle w:val="ps821"/>
          <w:rFonts w:asciiTheme="majorBidi" w:hAnsiTheme="majorBidi" w:cstheme="majorBidi"/>
          <w:sz w:val="22"/>
          <w:szCs w:val="22"/>
        </w:rPr>
        <w:t>blood regardless the type of W.B.C</w:t>
      </w:r>
      <w:r w:rsidRPr="00981576">
        <w:rPr>
          <w:rFonts w:asciiTheme="majorBidi" w:hAnsiTheme="majorBidi" w:cstheme="majorBidi"/>
          <w:sz w:val="22"/>
          <w:szCs w:val="22"/>
        </w:rPr>
        <w:t>.</w:t>
      </w:r>
      <w:r w:rsidR="0090191F" w:rsidRPr="00981576">
        <w:rPr>
          <w:rFonts w:asciiTheme="majorBidi" w:hAnsiTheme="majorBidi" w:cstheme="majorBidi"/>
          <w:sz w:val="22"/>
          <w:szCs w:val="22"/>
        </w:rPr>
        <w:t xml:space="preserve"> The degree of increase or decrease in leukocytes depend on the type and severity of the infection and the response of the </w:t>
      </w:r>
      <w:proofErr w:type="spellStart"/>
      <w:r w:rsidR="0090191F" w:rsidRPr="00981576">
        <w:rPr>
          <w:rFonts w:asciiTheme="majorBidi" w:hAnsiTheme="majorBidi" w:cstheme="majorBidi"/>
          <w:sz w:val="22"/>
          <w:szCs w:val="22"/>
        </w:rPr>
        <w:t>body.</w:t>
      </w:r>
      <w:r w:rsidR="00E954BE" w:rsidRPr="00981576">
        <w:rPr>
          <w:rFonts w:asciiTheme="majorBidi" w:hAnsiTheme="majorBidi" w:cstheme="majorBidi"/>
          <w:sz w:val="22"/>
          <w:szCs w:val="22"/>
          <w:lang w:bidi="ar-IQ"/>
        </w:rPr>
        <w:t>the</w:t>
      </w:r>
      <w:proofErr w:type="spellEnd"/>
      <w:r w:rsidR="00E954BE" w:rsidRPr="00981576">
        <w:rPr>
          <w:rFonts w:asciiTheme="majorBidi" w:hAnsiTheme="majorBidi" w:cstheme="majorBidi"/>
          <w:sz w:val="22"/>
          <w:szCs w:val="22"/>
          <w:lang w:bidi="ar-IQ"/>
        </w:rPr>
        <w:t xml:space="preserve"> manual method for total W.B.C count is by using </w:t>
      </w:r>
      <w:proofErr w:type="spellStart"/>
      <w:r w:rsidR="00E954BE" w:rsidRPr="00981576">
        <w:rPr>
          <w:rFonts w:asciiTheme="majorBidi" w:hAnsiTheme="majorBidi" w:cstheme="majorBidi"/>
          <w:sz w:val="22"/>
          <w:szCs w:val="22"/>
          <w:lang w:bidi="ar-IQ"/>
        </w:rPr>
        <w:t>Haemocytometer</w:t>
      </w:r>
      <w:proofErr w:type="spellEnd"/>
      <w:r w:rsidR="00E954BE" w:rsidRPr="00981576">
        <w:rPr>
          <w:rFonts w:asciiTheme="majorBidi" w:hAnsiTheme="majorBidi" w:cstheme="majorBidi"/>
          <w:sz w:val="22"/>
          <w:szCs w:val="22"/>
          <w:lang w:bidi="ar-IQ"/>
        </w:rPr>
        <w:t xml:space="preserve"> (</w:t>
      </w:r>
      <w:r w:rsidR="00E954BE" w:rsidRPr="00981576">
        <w:rPr>
          <w:rFonts w:asciiTheme="majorBidi" w:hAnsiTheme="majorBidi" w:cstheme="majorBidi"/>
          <w:sz w:val="22"/>
          <w:szCs w:val="22"/>
        </w:rPr>
        <w:t xml:space="preserve">A </w:t>
      </w:r>
      <w:hyperlink r:id="rId67" w:history="1">
        <w:r w:rsidR="00E954BE" w:rsidRPr="00981576">
          <w:rPr>
            <w:rStyle w:val="Hyperlink"/>
            <w:rFonts w:asciiTheme="majorBidi" w:hAnsiTheme="majorBidi" w:cstheme="majorBidi"/>
            <w:color w:val="auto"/>
            <w:sz w:val="22"/>
            <w:szCs w:val="22"/>
            <w:u w:val="none"/>
          </w:rPr>
          <w:t>glass</w:t>
        </w:r>
      </w:hyperlink>
      <w:r w:rsidR="00E954BE" w:rsidRPr="00981576">
        <w:rPr>
          <w:rFonts w:asciiTheme="majorBidi" w:hAnsiTheme="majorBidi" w:cstheme="majorBidi"/>
          <w:sz w:val="22"/>
          <w:szCs w:val="22"/>
        </w:rPr>
        <w:t xml:space="preserve"> </w:t>
      </w:r>
      <w:hyperlink r:id="rId68" w:history="1">
        <w:r w:rsidR="00E954BE" w:rsidRPr="00981576">
          <w:rPr>
            <w:rStyle w:val="Hyperlink"/>
            <w:rFonts w:asciiTheme="majorBidi" w:hAnsiTheme="majorBidi" w:cstheme="majorBidi"/>
            <w:color w:val="auto"/>
            <w:sz w:val="22"/>
            <w:szCs w:val="22"/>
            <w:u w:val="none"/>
          </w:rPr>
          <w:t>slide</w:t>
        </w:r>
      </w:hyperlink>
      <w:r w:rsidR="00E954BE" w:rsidRPr="00981576">
        <w:rPr>
          <w:rFonts w:asciiTheme="majorBidi" w:hAnsiTheme="majorBidi" w:cstheme="majorBidi"/>
          <w:sz w:val="22"/>
          <w:szCs w:val="22"/>
        </w:rPr>
        <w:t xml:space="preserve"> with a </w:t>
      </w:r>
      <w:hyperlink r:id="rId69" w:history="1">
        <w:r w:rsidR="00E954BE" w:rsidRPr="00981576">
          <w:rPr>
            <w:rStyle w:val="Hyperlink"/>
            <w:rFonts w:asciiTheme="majorBidi" w:hAnsiTheme="majorBidi" w:cstheme="majorBidi"/>
            <w:color w:val="auto"/>
            <w:sz w:val="22"/>
            <w:szCs w:val="22"/>
            <w:u w:val="none"/>
          </w:rPr>
          <w:t>chamber</w:t>
        </w:r>
      </w:hyperlink>
      <w:r w:rsidR="00E954BE" w:rsidRPr="00981576">
        <w:rPr>
          <w:rFonts w:asciiTheme="majorBidi" w:hAnsiTheme="majorBidi" w:cstheme="majorBidi"/>
          <w:sz w:val="22"/>
          <w:szCs w:val="22"/>
        </w:rPr>
        <w:t xml:space="preserve"> for counting </w:t>
      </w:r>
      <w:hyperlink r:id="rId70" w:history="1">
        <w:r w:rsidR="00E954BE" w:rsidRPr="00981576">
          <w:rPr>
            <w:rStyle w:val="Hyperlink"/>
            <w:rFonts w:asciiTheme="majorBidi" w:hAnsiTheme="majorBidi" w:cstheme="majorBidi"/>
            <w:color w:val="auto"/>
            <w:sz w:val="22"/>
            <w:szCs w:val="22"/>
            <w:u w:val="none"/>
          </w:rPr>
          <w:t>blood</w:t>
        </w:r>
      </w:hyperlink>
      <w:r w:rsidR="00E954BE" w:rsidRPr="00981576">
        <w:rPr>
          <w:rFonts w:asciiTheme="majorBidi" w:hAnsiTheme="majorBidi" w:cstheme="majorBidi"/>
          <w:sz w:val="22"/>
          <w:szCs w:val="22"/>
        </w:rPr>
        <w:t xml:space="preserve"> </w:t>
      </w:r>
      <w:hyperlink r:id="rId71" w:history="1">
        <w:r w:rsidR="00E954BE" w:rsidRPr="00981576">
          <w:rPr>
            <w:rStyle w:val="Hyperlink"/>
            <w:rFonts w:asciiTheme="majorBidi" w:hAnsiTheme="majorBidi" w:cstheme="majorBidi"/>
            <w:color w:val="auto"/>
            <w:sz w:val="22"/>
            <w:szCs w:val="22"/>
            <w:u w:val="none"/>
          </w:rPr>
          <w:t>cells</w:t>
        </w:r>
      </w:hyperlink>
      <w:r w:rsidR="00E954BE" w:rsidRPr="00981576">
        <w:rPr>
          <w:rFonts w:asciiTheme="majorBidi" w:hAnsiTheme="majorBidi" w:cstheme="majorBidi"/>
          <w:sz w:val="22"/>
          <w:szCs w:val="22"/>
        </w:rPr>
        <w:t xml:space="preserve"> in a </w:t>
      </w:r>
      <w:hyperlink r:id="rId72" w:history="1">
        <w:r w:rsidR="00E954BE" w:rsidRPr="00981576">
          <w:rPr>
            <w:rStyle w:val="Hyperlink"/>
            <w:rFonts w:asciiTheme="majorBidi" w:hAnsiTheme="majorBidi" w:cstheme="majorBidi"/>
            <w:color w:val="auto"/>
            <w:sz w:val="22"/>
            <w:szCs w:val="22"/>
            <w:u w:val="none"/>
          </w:rPr>
          <w:t>given</w:t>
        </w:r>
      </w:hyperlink>
      <w:r w:rsidR="00E954BE" w:rsidRPr="00981576">
        <w:rPr>
          <w:rFonts w:asciiTheme="majorBidi" w:hAnsiTheme="majorBidi" w:cstheme="majorBidi"/>
          <w:sz w:val="22"/>
          <w:szCs w:val="22"/>
        </w:rPr>
        <w:t xml:space="preserve"> </w:t>
      </w:r>
      <w:hyperlink r:id="rId73" w:history="1">
        <w:r w:rsidR="00E954BE" w:rsidRPr="00981576">
          <w:rPr>
            <w:rStyle w:val="Hyperlink"/>
            <w:rFonts w:asciiTheme="majorBidi" w:hAnsiTheme="majorBidi" w:cstheme="majorBidi"/>
            <w:color w:val="auto"/>
            <w:sz w:val="22"/>
            <w:szCs w:val="22"/>
            <w:u w:val="none"/>
          </w:rPr>
          <w:t>volume</w:t>
        </w:r>
      </w:hyperlink>
      <w:r w:rsidR="00E954BE" w:rsidRPr="00981576">
        <w:rPr>
          <w:rFonts w:asciiTheme="majorBidi" w:hAnsiTheme="majorBidi" w:cstheme="majorBidi"/>
          <w:sz w:val="22"/>
          <w:szCs w:val="22"/>
        </w:rPr>
        <w:t>.)</w:t>
      </w:r>
    </w:p>
    <w:p w:rsidR="00F0717A" w:rsidRPr="00981576" w:rsidRDefault="00A411AC" w:rsidP="00A1212F">
      <w:pPr>
        <w:bidi w:val="0"/>
        <w:spacing w:after="100" w:afterAutospacing="1" w:line="240" w:lineRule="auto"/>
        <w:jc w:val="both"/>
        <w:rPr>
          <w:rFonts w:asciiTheme="majorBidi" w:hAnsiTheme="majorBidi" w:cstheme="majorBidi"/>
          <w:lang w:bidi="ar-IQ"/>
        </w:rPr>
      </w:pPr>
      <w:r>
        <w:rPr>
          <w:rFonts w:asciiTheme="majorBidi" w:hAnsiTheme="majorBidi" w:cstheme="majorBidi"/>
          <w:noProof/>
        </w:rPr>
        <w:drawing>
          <wp:anchor distT="0" distB="0" distL="114300" distR="114300" simplePos="0" relativeHeight="251658240" behindDoc="1" locked="0" layoutInCell="1" allowOverlap="1">
            <wp:simplePos x="0" y="0"/>
            <wp:positionH relativeFrom="column">
              <wp:posOffset>66675</wp:posOffset>
            </wp:positionH>
            <wp:positionV relativeFrom="paragraph">
              <wp:posOffset>43180</wp:posOffset>
            </wp:positionV>
            <wp:extent cx="3429000" cy="1438275"/>
            <wp:effectExtent l="0" t="0" r="0" b="0"/>
            <wp:wrapTight wrapText="bothSides">
              <wp:wrapPolygon edited="0">
                <wp:start x="18360" y="572"/>
                <wp:lineTo x="3360" y="572"/>
                <wp:lineTo x="3240" y="3147"/>
                <wp:lineTo x="8040" y="5150"/>
                <wp:lineTo x="120" y="6866"/>
                <wp:lineTo x="0" y="9155"/>
                <wp:lineTo x="3600" y="9727"/>
                <wp:lineTo x="3600" y="10013"/>
                <wp:lineTo x="6240" y="14305"/>
                <wp:lineTo x="4320" y="16021"/>
                <wp:lineTo x="3960" y="18882"/>
                <wp:lineTo x="4200" y="20885"/>
                <wp:lineTo x="21240" y="20885"/>
                <wp:lineTo x="21360" y="20885"/>
                <wp:lineTo x="21480" y="19454"/>
                <wp:lineTo x="21600" y="16593"/>
                <wp:lineTo x="21120" y="16021"/>
                <wp:lineTo x="18480" y="14019"/>
                <wp:lineTo x="14760" y="9727"/>
                <wp:lineTo x="15360" y="9727"/>
                <wp:lineTo x="19680" y="5722"/>
                <wp:lineTo x="19680" y="5150"/>
                <wp:lineTo x="21600" y="2575"/>
                <wp:lineTo x="21600" y="858"/>
                <wp:lineTo x="20640" y="572"/>
                <wp:lineTo x="18360" y="572"/>
              </wp:wrapPolygon>
            </wp:wrapTight>
            <wp:docPr id="2" name="صورة 1" descr="C:\Users\ahmad\Pictures\200px-Haemocytometer_sid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ad\Pictures\200px-Haemocytometer_side_svg.png"/>
                    <pic:cNvPicPr>
                      <a:picLocks noChangeAspect="1" noChangeArrowheads="1"/>
                    </pic:cNvPicPr>
                  </pic:nvPicPr>
                  <pic:blipFill>
                    <a:blip r:embed="rId74"/>
                    <a:srcRect/>
                    <a:stretch>
                      <a:fillRect/>
                    </a:stretch>
                  </pic:blipFill>
                  <pic:spPr bwMode="auto">
                    <a:xfrm>
                      <a:off x="0" y="0"/>
                      <a:ext cx="3429000" cy="1438275"/>
                    </a:xfrm>
                    <a:prstGeom prst="rect">
                      <a:avLst/>
                    </a:prstGeom>
                    <a:noFill/>
                    <a:ln w="9525">
                      <a:noFill/>
                      <a:miter lim="800000"/>
                      <a:headEnd/>
                      <a:tailEnd/>
                    </a:ln>
                  </pic:spPr>
                </pic:pic>
              </a:graphicData>
            </a:graphic>
          </wp:anchor>
        </w:drawing>
      </w:r>
      <w:r w:rsidR="00F0717A" w:rsidRPr="00981576">
        <w:rPr>
          <w:rFonts w:asciiTheme="majorBidi" w:hAnsiTheme="majorBidi" w:cstheme="majorBidi"/>
          <w:noProof/>
        </w:rPr>
        <w:drawing>
          <wp:inline distT="0" distB="0" distL="0" distR="0">
            <wp:extent cx="2143125" cy="1428750"/>
            <wp:effectExtent l="19050" t="0" r="9525" b="0"/>
            <wp:docPr id="3" name="yui_3_3_0_15_1348347016101435" descr="http://ts2.mm.bing.net/images/thumbnail.aspx?q=4625139346507377&amp;id=4d2c07eadd71bef7b4d4a806def3124a">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8347016101435" descr="http://ts2.mm.bing.net/images/thumbnail.aspx?q=4625139346507377&amp;id=4d2c07eadd71bef7b4d4a806def3124a">
                      <a:hlinkClick r:id="rId75"/>
                    </pic:cNvPr>
                    <pic:cNvPicPr>
                      <a:picLocks noChangeAspect="1" noChangeArrowheads="1"/>
                    </pic:cNvPicPr>
                  </pic:nvPicPr>
                  <pic:blipFill>
                    <a:blip r:embed="rId76"/>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F0717A" w:rsidRPr="00981576" w:rsidRDefault="00F0717A" w:rsidP="00A411AC">
      <w:pPr>
        <w:tabs>
          <w:tab w:val="left" w:pos="1095"/>
        </w:tabs>
        <w:bidi w:val="0"/>
        <w:spacing w:after="100" w:afterAutospacing="1" w:line="240" w:lineRule="auto"/>
        <w:jc w:val="both"/>
        <w:rPr>
          <w:rFonts w:asciiTheme="majorBidi" w:hAnsiTheme="majorBidi" w:cstheme="majorBidi"/>
          <w:b/>
          <w:bCs/>
          <w:sz w:val="32"/>
          <w:szCs w:val="32"/>
          <w:lang w:bidi="ar-IQ"/>
        </w:rPr>
      </w:pPr>
      <w:r w:rsidRPr="00981576">
        <w:rPr>
          <w:rFonts w:asciiTheme="majorBidi" w:hAnsiTheme="majorBidi" w:cstheme="majorBidi"/>
          <w:b/>
          <w:bCs/>
          <w:sz w:val="32"/>
          <w:szCs w:val="32"/>
          <w:lang w:bidi="ar-IQ"/>
        </w:rPr>
        <w:t>Procedure</w:t>
      </w:r>
      <w:r w:rsidR="00A1212F" w:rsidRPr="00981576">
        <w:rPr>
          <w:rFonts w:asciiTheme="majorBidi" w:hAnsiTheme="majorBidi" w:cstheme="majorBidi"/>
          <w:b/>
          <w:bCs/>
          <w:sz w:val="32"/>
          <w:szCs w:val="32"/>
          <w:lang w:bidi="ar-IQ"/>
        </w:rPr>
        <w:t>:</w:t>
      </w:r>
    </w:p>
    <w:p w:rsidR="00F0717A" w:rsidRPr="00981576" w:rsidRDefault="00F0717A" w:rsidP="00A1212F">
      <w:pPr>
        <w:tabs>
          <w:tab w:val="left" w:pos="1095"/>
        </w:tabs>
        <w:bidi w:val="0"/>
        <w:spacing w:after="100" w:afterAutospacing="1" w:line="240" w:lineRule="auto"/>
        <w:jc w:val="both"/>
        <w:rPr>
          <w:rFonts w:asciiTheme="majorBidi" w:hAnsiTheme="majorBidi" w:cstheme="majorBidi"/>
          <w:b/>
          <w:bCs/>
        </w:rPr>
      </w:pPr>
      <w:r w:rsidRPr="00981576">
        <w:rPr>
          <w:rFonts w:asciiTheme="majorBidi" w:hAnsiTheme="majorBidi" w:cstheme="majorBidi"/>
          <w:b/>
          <w:bCs/>
          <w:lang w:bidi="ar-IQ"/>
        </w:rPr>
        <w:t>*</w:t>
      </w:r>
      <w:r w:rsidRPr="00981576">
        <w:rPr>
          <w:rFonts w:asciiTheme="majorBidi" w:hAnsiTheme="majorBidi" w:cstheme="majorBidi"/>
          <w:b/>
          <w:bCs/>
        </w:rPr>
        <w:t>Requirements</w:t>
      </w:r>
    </w:p>
    <w:p w:rsidR="00F0717A" w:rsidRPr="00981576" w:rsidRDefault="00F0717A" w:rsidP="00A1212F">
      <w:pPr>
        <w:tabs>
          <w:tab w:val="left" w:pos="1095"/>
        </w:tabs>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rPr>
        <w:t xml:space="preserve"> 1. Microscope    2. </w:t>
      </w:r>
      <w:proofErr w:type="gramStart"/>
      <w:r w:rsidRPr="00981576">
        <w:rPr>
          <w:rFonts w:asciiTheme="majorBidi" w:hAnsiTheme="majorBidi" w:cstheme="majorBidi"/>
        </w:rPr>
        <w:t xml:space="preserve">Improved </w:t>
      </w:r>
      <w:proofErr w:type="spellStart"/>
      <w:r w:rsidRPr="00981576">
        <w:rPr>
          <w:rFonts w:asciiTheme="majorBidi" w:hAnsiTheme="majorBidi" w:cstheme="majorBidi"/>
        </w:rPr>
        <w:t>Neubauer</w:t>
      </w:r>
      <w:proofErr w:type="spellEnd"/>
      <w:r w:rsidRPr="00981576">
        <w:rPr>
          <w:rFonts w:asciiTheme="majorBidi" w:hAnsiTheme="majorBidi" w:cstheme="majorBidi"/>
        </w:rPr>
        <w:t xml:space="preserve"> Chamber    3.</w:t>
      </w:r>
      <w:proofErr w:type="gramEnd"/>
      <w:r w:rsidRPr="00981576">
        <w:rPr>
          <w:rFonts w:asciiTheme="majorBidi" w:hAnsiTheme="majorBidi" w:cstheme="majorBidi"/>
        </w:rPr>
        <w:t xml:space="preserve"> WBC pipette    4. WBC diluting solution: It is prepared as follows: a) Glacial acetic acid: 2.0 ml.   b) 1 % (w/v) gentian violet (</w:t>
      </w:r>
      <w:proofErr w:type="spellStart"/>
      <w:r w:rsidRPr="00981576">
        <w:rPr>
          <w:rFonts w:asciiTheme="majorBidi" w:hAnsiTheme="majorBidi" w:cstheme="majorBidi"/>
        </w:rPr>
        <w:t>Methylin</w:t>
      </w:r>
      <w:proofErr w:type="spellEnd"/>
      <w:r w:rsidRPr="00981576">
        <w:rPr>
          <w:rFonts w:asciiTheme="majorBidi" w:hAnsiTheme="majorBidi" w:cstheme="majorBidi"/>
        </w:rPr>
        <w:t xml:space="preserve"> blue): 1.0 ml.   c) Distilled water: 97 ml.             This solution is stable at room temperature (25°C ± 5°C).</w:t>
      </w:r>
    </w:p>
    <w:p w:rsidR="00F0717A" w:rsidRPr="00981576" w:rsidRDefault="00F0717A" w:rsidP="00A1212F">
      <w:pPr>
        <w:tabs>
          <w:tab w:val="left" w:pos="1095"/>
        </w:tabs>
        <w:bidi w:val="0"/>
        <w:spacing w:after="100" w:afterAutospacing="1" w:line="240" w:lineRule="auto"/>
        <w:jc w:val="both"/>
        <w:rPr>
          <w:rFonts w:asciiTheme="majorBidi" w:hAnsiTheme="majorBidi" w:cstheme="majorBidi"/>
          <w:b/>
          <w:bCs/>
        </w:rPr>
      </w:pPr>
      <w:r w:rsidRPr="00981576">
        <w:rPr>
          <w:rFonts w:asciiTheme="majorBidi" w:hAnsiTheme="majorBidi" w:cstheme="majorBidi"/>
          <w:b/>
          <w:bCs/>
        </w:rPr>
        <w:t>*Principle</w:t>
      </w:r>
    </w:p>
    <w:p w:rsidR="00F0717A" w:rsidRPr="00981576" w:rsidRDefault="00F0717A" w:rsidP="00A1212F">
      <w:pPr>
        <w:tabs>
          <w:tab w:val="left" w:pos="1095"/>
        </w:tabs>
        <w:bidi w:val="0"/>
        <w:spacing w:after="100" w:afterAutospacing="1" w:line="240" w:lineRule="auto"/>
        <w:jc w:val="both"/>
        <w:rPr>
          <w:rFonts w:asciiTheme="majorBidi" w:hAnsiTheme="majorBidi" w:cstheme="majorBidi"/>
        </w:rPr>
      </w:pPr>
      <w:r w:rsidRPr="00981576">
        <w:rPr>
          <w:rFonts w:asciiTheme="majorBidi" w:hAnsiTheme="majorBidi" w:cstheme="majorBidi"/>
        </w:rPr>
        <w:t xml:space="preserve"> The glacial acetic acid lyses the red cells while the gentian violet slightly stains the nuclei of the leukocytes. The blood specimen is diluted 1:20 in a WBC pipette with the diluting fluid and the cells are counted under low power of </w:t>
      </w:r>
      <w:r w:rsidRPr="00981576">
        <w:rPr>
          <w:rFonts w:asciiTheme="majorBidi" w:hAnsiTheme="majorBidi" w:cstheme="majorBidi"/>
        </w:rPr>
        <w:lastRenderedPageBreak/>
        <w:t xml:space="preserve">the micro scope by using a counting chamber. The </w:t>
      </w:r>
      <w:proofErr w:type="gramStart"/>
      <w:r w:rsidRPr="00981576">
        <w:rPr>
          <w:rFonts w:asciiTheme="majorBidi" w:hAnsiTheme="majorBidi" w:cstheme="majorBidi"/>
        </w:rPr>
        <w:t>number of cells in undiluted blood are</w:t>
      </w:r>
      <w:proofErr w:type="gramEnd"/>
      <w:r w:rsidRPr="00981576">
        <w:rPr>
          <w:rFonts w:asciiTheme="majorBidi" w:hAnsiTheme="majorBidi" w:cstheme="majorBidi"/>
        </w:rPr>
        <w:t xml:space="preserve"> reported per cu mm (µl) of whole blood.</w:t>
      </w:r>
    </w:p>
    <w:p w:rsidR="00FD113A" w:rsidRPr="00981576" w:rsidRDefault="00FD113A" w:rsidP="00A1212F">
      <w:pPr>
        <w:tabs>
          <w:tab w:val="left" w:pos="1095"/>
        </w:tabs>
        <w:bidi w:val="0"/>
        <w:spacing w:after="100" w:afterAutospacing="1" w:line="240" w:lineRule="auto"/>
        <w:jc w:val="both"/>
        <w:rPr>
          <w:rFonts w:asciiTheme="majorBidi" w:hAnsiTheme="majorBidi" w:cstheme="majorBidi"/>
          <w:b/>
          <w:bCs/>
          <w:lang w:bidi="ar-IQ"/>
        </w:rPr>
      </w:pPr>
      <w:r w:rsidRPr="00981576">
        <w:rPr>
          <w:rFonts w:asciiTheme="majorBidi" w:hAnsiTheme="majorBidi" w:cstheme="majorBidi"/>
          <w:lang w:bidi="ar-IQ"/>
        </w:rPr>
        <w:t xml:space="preserve">* </w:t>
      </w:r>
      <w:r w:rsidRPr="00981576">
        <w:rPr>
          <w:rFonts w:asciiTheme="majorBidi" w:hAnsiTheme="majorBidi" w:cstheme="majorBidi"/>
          <w:b/>
          <w:bCs/>
          <w:lang w:bidi="ar-IQ"/>
        </w:rPr>
        <w:t>Procedure</w:t>
      </w:r>
    </w:p>
    <w:p w:rsidR="00FD113A" w:rsidRPr="00981576" w:rsidRDefault="00FD113A" w:rsidP="00A1212F">
      <w:pPr>
        <w:pStyle w:val="ListParagraph"/>
        <w:numPr>
          <w:ilvl w:val="0"/>
          <w:numId w:val="10"/>
        </w:numPr>
        <w:tabs>
          <w:tab w:val="left" w:pos="1095"/>
        </w:tabs>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rPr>
        <w:t xml:space="preserve">Make a 1:20 dilution of blood by adding 20 µl of blood to </w:t>
      </w:r>
      <w:r w:rsidR="00A1212F" w:rsidRPr="00981576">
        <w:rPr>
          <w:rFonts w:asciiTheme="majorBidi" w:hAnsiTheme="majorBidi" w:cstheme="majorBidi"/>
        </w:rPr>
        <w:t>0.</w:t>
      </w:r>
      <w:r w:rsidRPr="00981576">
        <w:rPr>
          <w:rFonts w:asciiTheme="majorBidi" w:hAnsiTheme="majorBidi" w:cstheme="majorBidi"/>
        </w:rPr>
        <w:t xml:space="preserve"> 38 ml of diluting </w:t>
      </w:r>
      <w:r w:rsidR="00A1212F" w:rsidRPr="00981576">
        <w:rPr>
          <w:rFonts w:asciiTheme="majorBidi" w:hAnsiTheme="majorBidi" w:cstheme="majorBidi"/>
        </w:rPr>
        <w:t>solution</w:t>
      </w:r>
      <w:r w:rsidRPr="00981576">
        <w:rPr>
          <w:rFonts w:asciiTheme="majorBidi" w:hAnsiTheme="majorBidi" w:cstheme="majorBidi"/>
        </w:rPr>
        <w:t xml:space="preserve"> in a glass tube</w:t>
      </w:r>
      <w:r w:rsidRPr="00981576">
        <w:rPr>
          <w:rFonts w:asciiTheme="majorBidi" w:hAnsiTheme="majorBidi" w:cstheme="majorBidi"/>
          <w:lang w:bidi="ar-IQ"/>
        </w:rPr>
        <w:t xml:space="preserve"> </w:t>
      </w:r>
      <w:r w:rsidRPr="00981576">
        <w:rPr>
          <w:rFonts w:asciiTheme="majorBidi" w:hAnsiTheme="majorBidi" w:cstheme="majorBidi"/>
        </w:rPr>
        <w:t>and mix for at least 1 min.</w:t>
      </w:r>
    </w:p>
    <w:p w:rsidR="00FD113A" w:rsidRPr="00981576" w:rsidRDefault="00FD113A" w:rsidP="00A1212F">
      <w:pPr>
        <w:pStyle w:val="ListParagraph"/>
        <w:numPr>
          <w:ilvl w:val="0"/>
          <w:numId w:val="10"/>
        </w:numPr>
        <w:tabs>
          <w:tab w:val="left" w:pos="1095"/>
        </w:tabs>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rPr>
        <w:t xml:space="preserve">Fill the </w:t>
      </w:r>
      <w:proofErr w:type="spellStart"/>
      <w:r w:rsidRPr="00981576">
        <w:rPr>
          <w:rFonts w:asciiTheme="majorBidi" w:hAnsiTheme="majorBidi" w:cstheme="majorBidi"/>
        </w:rPr>
        <w:t>Neubauer</w:t>
      </w:r>
      <w:proofErr w:type="spellEnd"/>
      <w:r w:rsidRPr="00981576">
        <w:rPr>
          <w:rFonts w:asciiTheme="majorBidi" w:hAnsiTheme="majorBidi" w:cstheme="majorBidi"/>
        </w:rPr>
        <w:t xml:space="preserve"> counting chamber by means of a Pasteur pipette or glass capillary.</w:t>
      </w:r>
    </w:p>
    <w:p w:rsidR="00FD113A" w:rsidRPr="00981576" w:rsidRDefault="00FD113A" w:rsidP="00A1212F">
      <w:pPr>
        <w:pStyle w:val="ListParagraph"/>
        <w:numPr>
          <w:ilvl w:val="0"/>
          <w:numId w:val="10"/>
        </w:numPr>
        <w:tabs>
          <w:tab w:val="left" w:pos="1095"/>
        </w:tabs>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rPr>
        <w:t>Focus on one of the ‘W’ marked areas (each having 16 small squares) by turning objective</w:t>
      </w:r>
      <w:r w:rsidR="00A1212F" w:rsidRPr="00981576">
        <w:rPr>
          <w:rFonts w:asciiTheme="majorBidi" w:hAnsiTheme="majorBidi" w:cstheme="majorBidi"/>
        </w:rPr>
        <w:t xml:space="preserve"> </w:t>
      </w:r>
      <w:proofErr w:type="spellStart"/>
      <w:r w:rsidR="00A1212F" w:rsidRPr="00981576">
        <w:rPr>
          <w:rFonts w:asciiTheme="majorBidi" w:hAnsiTheme="majorBidi" w:cstheme="majorBidi"/>
        </w:rPr>
        <w:t>lense</w:t>
      </w:r>
      <w:proofErr w:type="spellEnd"/>
      <w:r w:rsidRPr="00981576">
        <w:rPr>
          <w:rFonts w:asciiTheme="majorBidi" w:hAnsiTheme="majorBidi" w:cstheme="majorBidi"/>
        </w:rPr>
        <w:t xml:space="preserve"> to low power. (10 X).</w:t>
      </w:r>
    </w:p>
    <w:p w:rsidR="00FD113A" w:rsidRPr="00981576" w:rsidRDefault="00FD113A" w:rsidP="00A1212F">
      <w:pPr>
        <w:pStyle w:val="ListParagraph"/>
        <w:numPr>
          <w:ilvl w:val="0"/>
          <w:numId w:val="10"/>
        </w:numPr>
        <w:tabs>
          <w:tab w:val="left" w:pos="1095"/>
        </w:tabs>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rPr>
        <w:t>Count cells in all four W marked corner</w:t>
      </w:r>
    </w:p>
    <w:p w:rsidR="00A1212F" w:rsidRPr="00981576" w:rsidRDefault="00A1212F" w:rsidP="00A1212F">
      <w:pPr>
        <w:pStyle w:val="NormalWeb"/>
        <w:numPr>
          <w:ilvl w:val="0"/>
          <w:numId w:val="10"/>
        </w:numPr>
        <w:spacing w:before="0" w:beforeAutospacing="0"/>
        <w:jc w:val="both"/>
        <w:rPr>
          <w:rFonts w:asciiTheme="majorBidi" w:hAnsiTheme="majorBidi" w:cstheme="majorBidi"/>
          <w:sz w:val="22"/>
          <w:szCs w:val="22"/>
        </w:rPr>
      </w:pPr>
      <w:r w:rsidRPr="00981576">
        <w:rPr>
          <w:rFonts w:asciiTheme="majorBidi" w:hAnsiTheme="majorBidi" w:cstheme="majorBidi"/>
          <w:sz w:val="22"/>
          <w:szCs w:val="22"/>
        </w:rPr>
        <w:t xml:space="preserve">The calculation formula for </w:t>
      </w:r>
      <w:proofErr w:type="spellStart"/>
      <w:r w:rsidRPr="00981576">
        <w:rPr>
          <w:rFonts w:asciiTheme="majorBidi" w:hAnsiTheme="majorBidi" w:cstheme="majorBidi"/>
          <w:sz w:val="22"/>
          <w:szCs w:val="22"/>
        </w:rPr>
        <w:t>hemacytometer</w:t>
      </w:r>
      <w:proofErr w:type="spellEnd"/>
      <w:r w:rsidRPr="00981576">
        <w:rPr>
          <w:rFonts w:asciiTheme="majorBidi" w:hAnsiTheme="majorBidi" w:cstheme="majorBidi"/>
          <w:sz w:val="22"/>
          <w:szCs w:val="22"/>
        </w:rPr>
        <w:t xml:space="preserve"> cell counts determines the number of cells within 1 m L (1 mm</w:t>
      </w:r>
      <w:r w:rsidRPr="00981576">
        <w:rPr>
          <w:rFonts w:asciiTheme="majorBidi" w:hAnsiTheme="majorBidi" w:cstheme="majorBidi"/>
          <w:sz w:val="22"/>
          <w:szCs w:val="22"/>
          <w:vertAlign w:val="superscript"/>
        </w:rPr>
        <w:t>3</w:t>
      </w:r>
      <w:r w:rsidRPr="00981576">
        <w:rPr>
          <w:rFonts w:asciiTheme="majorBidi" w:hAnsiTheme="majorBidi" w:cstheme="majorBidi"/>
          <w:sz w:val="22"/>
          <w:szCs w:val="22"/>
        </w:rPr>
        <w:t xml:space="preserve">) of </w:t>
      </w:r>
      <w:proofErr w:type="gramStart"/>
      <w:r w:rsidRPr="00981576">
        <w:rPr>
          <w:rFonts w:asciiTheme="majorBidi" w:hAnsiTheme="majorBidi" w:cstheme="majorBidi"/>
          <w:sz w:val="22"/>
          <w:szCs w:val="22"/>
        </w:rPr>
        <w:t>blood .</w:t>
      </w:r>
      <w:proofErr w:type="gramEnd"/>
      <w:r w:rsidRPr="00981576">
        <w:rPr>
          <w:rFonts w:asciiTheme="majorBidi" w:hAnsiTheme="majorBidi" w:cstheme="majorBidi"/>
          <w:sz w:val="22"/>
          <w:szCs w:val="22"/>
        </w:rPr>
        <w:t xml:space="preserve"> To make this determination, the total number of cells counted must be corrected for the initial dilution of blood and the volume of diluted blood used. The standard dilution of blood for leukocyte counts is 1:20; therefore the dilution factor is 20. The volume of diluted blood used is based on the area and depth of the counting area. The area counted is 4 mm</w:t>
      </w:r>
      <w:r w:rsidRPr="00981576">
        <w:rPr>
          <w:rFonts w:asciiTheme="majorBidi" w:hAnsiTheme="majorBidi" w:cstheme="majorBidi"/>
          <w:sz w:val="22"/>
          <w:szCs w:val="22"/>
          <w:vertAlign w:val="superscript"/>
        </w:rPr>
        <w:t>2</w:t>
      </w:r>
      <w:r w:rsidRPr="00981576">
        <w:rPr>
          <w:rFonts w:asciiTheme="majorBidi" w:hAnsiTheme="majorBidi" w:cstheme="majorBidi"/>
          <w:sz w:val="22"/>
          <w:szCs w:val="22"/>
        </w:rPr>
        <w:t xml:space="preserve"> and the depth is 0.1 mm; therefore the volume factor is 0.4 mm</w:t>
      </w:r>
      <w:r w:rsidRPr="00981576">
        <w:rPr>
          <w:rFonts w:asciiTheme="majorBidi" w:hAnsiTheme="majorBidi" w:cstheme="majorBidi"/>
          <w:sz w:val="22"/>
          <w:szCs w:val="22"/>
          <w:vertAlign w:val="superscript"/>
        </w:rPr>
        <w:t>3</w:t>
      </w:r>
      <w:r w:rsidRPr="00981576">
        <w:rPr>
          <w:rFonts w:asciiTheme="majorBidi" w:hAnsiTheme="majorBidi" w:cstheme="majorBidi"/>
          <w:sz w:val="22"/>
          <w:szCs w:val="22"/>
        </w:rPr>
        <w:t>.</w:t>
      </w:r>
    </w:p>
    <w:p w:rsidR="00A1212F" w:rsidRPr="00981576" w:rsidRDefault="00A1212F" w:rsidP="00A1212F">
      <w:pPr>
        <w:pStyle w:val="NormalWeb"/>
        <w:spacing w:before="0" w:beforeAutospacing="0"/>
        <w:ind w:left="720"/>
        <w:jc w:val="both"/>
        <w:rPr>
          <w:rFonts w:asciiTheme="majorBidi" w:hAnsiTheme="majorBidi" w:cstheme="majorBidi"/>
          <w:sz w:val="22"/>
          <w:szCs w:val="22"/>
        </w:rPr>
      </w:pPr>
      <w:r w:rsidRPr="00981576">
        <w:rPr>
          <w:rFonts w:asciiTheme="majorBidi" w:hAnsiTheme="majorBidi" w:cstheme="majorBidi"/>
          <w:sz w:val="22"/>
          <w:szCs w:val="22"/>
        </w:rPr>
        <w:t>Total number of cells counted • dilution factor • 1/volume factor = cells/mm</w:t>
      </w:r>
      <w:r w:rsidRPr="00981576">
        <w:rPr>
          <w:rFonts w:asciiTheme="majorBidi" w:hAnsiTheme="majorBidi" w:cstheme="majorBidi"/>
          <w:sz w:val="22"/>
          <w:szCs w:val="22"/>
          <w:vertAlign w:val="superscript"/>
        </w:rPr>
        <w:t>3</w:t>
      </w:r>
    </w:p>
    <w:p w:rsidR="00A1212F" w:rsidRPr="00981576" w:rsidRDefault="00A1212F" w:rsidP="00A1212F">
      <w:pPr>
        <w:pStyle w:val="NormalWeb"/>
        <w:spacing w:before="0" w:beforeAutospacing="0"/>
        <w:ind w:left="720"/>
        <w:jc w:val="both"/>
        <w:rPr>
          <w:rFonts w:asciiTheme="majorBidi" w:hAnsiTheme="majorBidi" w:cstheme="majorBidi"/>
          <w:sz w:val="22"/>
          <w:szCs w:val="22"/>
        </w:rPr>
      </w:pPr>
      <w:r w:rsidRPr="00981576">
        <w:rPr>
          <w:rFonts w:asciiTheme="majorBidi" w:hAnsiTheme="majorBidi" w:cstheme="majorBidi"/>
          <w:sz w:val="22"/>
          <w:szCs w:val="22"/>
        </w:rPr>
        <w:t>For example if 150 cells were counted in the four corner squares the WBC count is:</w:t>
      </w:r>
    </w:p>
    <w:p w:rsidR="00A1212F" w:rsidRPr="00981576" w:rsidRDefault="00A1212F" w:rsidP="00A1212F">
      <w:pPr>
        <w:pStyle w:val="NormalWeb"/>
        <w:spacing w:before="0" w:beforeAutospacing="0"/>
        <w:ind w:left="720"/>
        <w:jc w:val="both"/>
        <w:rPr>
          <w:rFonts w:asciiTheme="majorBidi" w:hAnsiTheme="majorBidi" w:cstheme="majorBidi"/>
          <w:sz w:val="22"/>
          <w:szCs w:val="22"/>
        </w:rPr>
      </w:pPr>
      <w:r w:rsidRPr="00981576">
        <w:rPr>
          <w:rFonts w:asciiTheme="majorBidi" w:hAnsiTheme="majorBidi" w:cstheme="majorBidi"/>
          <w:sz w:val="22"/>
          <w:szCs w:val="22"/>
        </w:rPr>
        <w:t>150 x 20 x 1/0.4 = 7,500 cells/mm</w:t>
      </w:r>
      <w:r w:rsidRPr="00981576">
        <w:rPr>
          <w:rFonts w:asciiTheme="majorBidi" w:hAnsiTheme="majorBidi" w:cstheme="majorBidi"/>
          <w:sz w:val="22"/>
          <w:szCs w:val="22"/>
          <w:vertAlign w:val="superscript"/>
        </w:rPr>
        <w:t>3</w:t>
      </w:r>
      <w:r w:rsidRPr="00981576">
        <w:rPr>
          <w:rFonts w:asciiTheme="majorBidi" w:hAnsiTheme="majorBidi" w:cstheme="majorBidi"/>
          <w:sz w:val="22"/>
          <w:szCs w:val="22"/>
        </w:rPr>
        <w:t xml:space="preserve"> or 7.5 x 10</w:t>
      </w:r>
      <w:r w:rsidRPr="00981576">
        <w:rPr>
          <w:rFonts w:asciiTheme="majorBidi" w:hAnsiTheme="majorBidi" w:cstheme="majorBidi"/>
          <w:sz w:val="22"/>
          <w:szCs w:val="22"/>
          <w:vertAlign w:val="superscript"/>
        </w:rPr>
        <w:t>9</w:t>
      </w:r>
      <w:r w:rsidRPr="00981576">
        <w:rPr>
          <w:rFonts w:asciiTheme="majorBidi" w:hAnsiTheme="majorBidi" w:cstheme="majorBidi"/>
          <w:sz w:val="22"/>
          <w:szCs w:val="22"/>
        </w:rPr>
        <w:t>/L</w:t>
      </w:r>
    </w:p>
    <w:p w:rsidR="00FD113A" w:rsidRPr="00981576" w:rsidRDefault="00A1212F" w:rsidP="00A1212F">
      <w:pPr>
        <w:pStyle w:val="ListParagraph"/>
        <w:numPr>
          <w:ilvl w:val="0"/>
          <w:numId w:val="10"/>
        </w:numPr>
        <w:tabs>
          <w:tab w:val="left" w:pos="1095"/>
        </w:tabs>
        <w:bidi w:val="0"/>
        <w:spacing w:after="100" w:afterAutospacing="1" w:line="240" w:lineRule="auto"/>
        <w:jc w:val="both"/>
        <w:rPr>
          <w:rFonts w:asciiTheme="majorBidi" w:hAnsiTheme="majorBidi" w:cstheme="majorBidi"/>
          <w:lang w:bidi="ar-IQ"/>
        </w:rPr>
      </w:pPr>
      <w:r w:rsidRPr="00981576">
        <w:rPr>
          <w:rFonts w:asciiTheme="majorBidi" w:hAnsiTheme="majorBidi" w:cstheme="majorBidi"/>
          <w:b/>
          <w:bCs/>
        </w:rPr>
        <w:t>The difference between the highest and lowest count for the eight squares should not exceed 10 cells.</w:t>
      </w:r>
    </w:p>
    <w:p w:rsidR="001F5E2B" w:rsidRPr="00981576" w:rsidRDefault="00DA34F7" w:rsidP="001F5E2B">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noProof/>
        </w:rPr>
        <w:drawing>
          <wp:anchor distT="0" distB="0" distL="114300" distR="114300" simplePos="0" relativeHeight="251660288" behindDoc="1" locked="0" layoutInCell="1" allowOverlap="1">
            <wp:simplePos x="0" y="0"/>
            <wp:positionH relativeFrom="column">
              <wp:posOffset>219075</wp:posOffset>
            </wp:positionH>
            <wp:positionV relativeFrom="paragraph">
              <wp:posOffset>95250</wp:posOffset>
            </wp:positionV>
            <wp:extent cx="2619375" cy="2857500"/>
            <wp:effectExtent l="19050" t="0" r="9525" b="0"/>
            <wp:wrapTight wrapText="bothSides">
              <wp:wrapPolygon edited="0">
                <wp:start x="-157" y="0"/>
                <wp:lineTo x="-157" y="21456"/>
                <wp:lineTo x="21679" y="21456"/>
                <wp:lineTo x="21679" y="0"/>
                <wp:lineTo x="-157" y="0"/>
              </wp:wrapPolygon>
            </wp:wrapTight>
            <wp:docPr id="10" name="ihover-img" descr="http://ts3.mm.bing.net/images/thumbnail.aspx?q=4648164664214534&amp;id=3fffcbb1cf8dde7a0181550f5d909b24">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4648164664214534&amp;id=3fffcbb1cf8dde7a0181550f5d909b24">
                      <a:hlinkClick r:id="rId77"/>
                    </pic:cNvPr>
                    <pic:cNvPicPr>
                      <a:picLocks noChangeAspect="1" noChangeArrowheads="1"/>
                    </pic:cNvPicPr>
                  </pic:nvPicPr>
                  <pic:blipFill>
                    <a:blip r:embed="rId78"/>
                    <a:srcRect/>
                    <a:stretch>
                      <a:fillRect/>
                    </a:stretch>
                  </pic:blipFill>
                  <pic:spPr bwMode="auto">
                    <a:xfrm>
                      <a:off x="0" y="0"/>
                      <a:ext cx="2619375" cy="2857500"/>
                    </a:xfrm>
                    <a:prstGeom prst="rect">
                      <a:avLst/>
                    </a:prstGeom>
                    <a:noFill/>
                    <a:ln w="9525">
                      <a:noFill/>
                      <a:miter lim="800000"/>
                      <a:headEnd/>
                      <a:tailEnd/>
                    </a:ln>
                  </pic:spPr>
                </pic:pic>
              </a:graphicData>
            </a:graphic>
          </wp:anchor>
        </w:drawing>
      </w:r>
    </w:p>
    <w:p w:rsidR="001F5E2B" w:rsidRPr="00981576" w:rsidRDefault="00DA34F7" w:rsidP="001F5E2B">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noProof/>
          <w:color w:val="0000FF"/>
          <w:sz w:val="18"/>
          <w:szCs w:val="18"/>
        </w:rPr>
        <w:drawing>
          <wp:anchor distT="0" distB="0" distL="114300" distR="114300" simplePos="0" relativeHeight="251659264" behindDoc="1" locked="0" layoutInCell="1" allowOverlap="1">
            <wp:simplePos x="0" y="0"/>
            <wp:positionH relativeFrom="column">
              <wp:posOffset>723900</wp:posOffset>
            </wp:positionH>
            <wp:positionV relativeFrom="paragraph">
              <wp:posOffset>77470</wp:posOffset>
            </wp:positionV>
            <wp:extent cx="2857500" cy="2705100"/>
            <wp:effectExtent l="19050" t="0" r="0" b="0"/>
            <wp:wrapTight wrapText="bothSides">
              <wp:wrapPolygon edited="0">
                <wp:start x="-144" y="0"/>
                <wp:lineTo x="-144" y="21448"/>
                <wp:lineTo x="21600" y="21448"/>
                <wp:lineTo x="21600" y="0"/>
                <wp:lineTo x="-144" y="0"/>
              </wp:wrapPolygon>
            </wp:wrapTight>
            <wp:docPr id="4" name="ihover-img" descr="http://ts2.mm.bing.net/images/thumbnail.aspx?q=4859674626360525&amp;id=545c751be9bb532d07e2fe787a4b13b2">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4859674626360525&amp;id=545c751be9bb532d07e2fe787a4b13b2">
                      <a:hlinkClick r:id="rId79"/>
                    </pic:cNvPr>
                    <pic:cNvPicPr>
                      <a:picLocks noChangeAspect="1" noChangeArrowheads="1"/>
                    </pic:cNvPicPr>
                  </pic:nvPicPr>
                  <pic:blipFill>
                    <a:blip r:embed="rId80"/>
                    <a:srcRect/>
                    <a:stretch>
                      <a:fillRect/>
                    </a:stretch>
                  </pic:blipFill>
                  <pic:spPr bwMode="auto">
                    <a:xfrm>
                      <a:off x="0" y="0"/>
                      <a:ext cx="2857500" cy="2705100"/>
                    </a:xfrm>
                    <a:prstGeom prst="rect">
                      <a:avLst/>
                    </a:prstGeom>
                    <a:noFill/>
                    <a:ln w="9525">
                      <a:noFill/>
                      <a:miter lim="800000"/>
                      <a:headEnd/>
                      <a:tailEnd/>
                    </a:ln>
                  </pic:spPr>
                </pic:pic>
              </a:graphicData>
            </a:graphic>
          </wp:anchor>
        </w:drawing>
      </w:r>
    </w:p>
    <w:p w:rsidR="001F5E2B" w:rsidRPr="00981576" w:rsidRDefault="001F5E2B" w:rsidP="001F5E2B">
      <w:pPr>
        <w:tabs>
          <w:tab w:val="left" w:pos="1095"/>
        </w:tabs>
        <w:bidi w:val="0"/>
        <w:spacing w:after="0" w:line="240" w:lineRule="auto"/>
        <w:jc w:val="both"/>
        <w:rPr>
          <w:rFonts w:asciiTheme="majorBidi" w:hAnsiTheme="majorBidi" w:cstheme="majorBidi"/>
        </w:rPr>
      </w:pPr>
    </w:p>
    <w:p w:rsidR="001F5E2B" w:rsidRPr="00981576" w:rsidRDefault="001F5E2B" w:rsidP="001F5E2B">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DA34F7" w:rsidRPr="00981576" w:rsidRDefault="00DA34F7" w:rsidP="00DA34F7">
      <w:pPr>
        <w:tabs>
          <w:tab w:val="left" w:pos="1095"/>
        </w:tabs>
        <w:bidi w:val="0"/>
        <w:spacing w:after="0" w:line="240" w:lineRule="auto"/>
        <w:jc w:val="both"/>
        <w:rPr>
          <w:rFonts w:asciiTheme="majorBidi" w:hAnsiTheme="majorBidi" w:cstheme="majorBidi"/>
        </w:rPr>
      </w:pPr>
    </w:p>
    <w:p w:rsidR="00A411AC" w:rsidRDefault="00A411AC" w:rsidP="001F5E2B">
      <w:pPr>
        <w:tabs>
          <w:tab w:val="left" w:pos="1095"/>
        </w:tabs>
        <w:bidi w:val="0"/>
        <w:spacing w:after="0" w:line="240" w:lineRule="auto"/>
        <w:jc w:val="both"/>
        <w:rPr>
          <w:rFonts w:asciiTheme="majorBidi" w:hAnsiTheme="majorBidi" w:cstheme="majorBidi"/>
        </w:rPr>
      </w:pPr>
    </w:p>
    <w:p w:rsidR="00A411AC" w:rsidRDefault="00A411AC" w:rsidP="00A411AC">
      <w:pPr>
        <w:tabs>
          <w:tab w:val="left" w:pos="1095"/>
        </w:tabs>
        <w:bidi w:val="0"/>
        <w:spacing w:after="0" w:line="240" w:lineRule="auto"/>
        <w:jc w:val="both"/>
        <w:rPr>
          <w:rFonts w:asciiTheme="majorBidi" w:hAnsiTheme="majorBidi" w:cstheme="majorBidi"/>
        </w:rPr>
      </w:pPr>
    </w:p>
    <w:p w:rsidR="001F5E2B" w:rsidRPr="00981576" w:rsidRDefault="001F5E2B" w:rsidP="00A411AC">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Normal values:</w:t>
      </w:r>
    </w:p>
    <w:p w:rsidR="001F5E2B" w:rsidRPr="00981576" w:rsidRDefault="001F5E2B" w:rsidP="001F5E2B">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 </w:t>
      </w:r>
      <w:proofErr w:type="gramStart"/>
      <w:r w:rsidRPr="00981576">
        <w:rPr>
          <w:rFonts w:asciiTheme="majorBidi" w:hAnsiTheme="majorBidi" w:cstheme="majorBidi"/>
        </w:rPr>
        <w:t>Adults :</w:t>
      </w:r>
      <w:proofErr w:type="gramEnd"/>
      <w:r w:rsidRPr="00981576">
        <w:rPr>
          <w:rFonts w:asciiTheme="majorBidi" w:hAnsiTheme="majorBidi" w:cstheme="majorBidi"/>
        </w:rPr>
        <w:t xml:space="preserve"> 4,000-11,000/cu mm (µl)</w:t>
      </w:r>
    </w:p>
    <w:p w:rsidR="001F5E2B" w:rsidRPr="00981576" w:rsidRDefault="001F5E2B" w:rsidP="001F5E2B">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 At </w:t>
      </w:r>
      <w:proofErr w:type="gramStart"/>
      <w:r w:rsidRPr="00981576">
        <w:rPr>
          <w:rFonts w:asciiTheme="majorBidi" w:hAnsiTheme="majorBidi" w:cstheme="majorBidi"/>
        </w:rPr>
        <w:t>birth :</w:t>
      </w:r>
      <w:proofErr w:type="gramEnd"/>
      <w:r w:rsidRPr="00981576">
        <w:rPr>
          <w:rFonts w:asciiTheme="majorBidi" w:hAnsiTheme="majorBidi" w:cstheme="majorBidi"/>
        </w:rPr>
        <w:t xml:space="preserve"> 10,000-25,000/cu mm (µl)</w:t>
      </w:r>
    </w:p>
    <w:p w:rsidR="001F5E2B" w:rsidRPr="00981576" w:rsidRDefault="001F5E2B" w:rsidP="001F5E2B">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 1 to 3 </w:t>
      </w:r>
      <w:proofErr w:type="gramStart"/>
      <w:r w:rsidRPr="00981576">
        <w:rPr>
          <w:rFonts w:asciiTheme="majorBidi" w:hAnsiTheme="majorBidi" w:cstheme="majorBidi"/>
        </w:rPr>
        <w:t>years :</w:t>
      </w:r>
      <w:proofErr w:type="gramEnd"/>
      <w:r w:rsidRPr="00981576">
        <w:rPr>
          <w:rFonts w:asciiTheme="majorBidi" w:hAnsiTheme="majorBidi" w:cstheme="majorBidi"/>
        </w:rPr>
        <w:t xml:space="preserve"> 6,000-18,000/cu mm (µl)</w:t>
      </w:r>
    </w:p>
    <w:p w:rsidR="001F5E2B" w:rsidRPr="00981576" w:rsidRDefault="001F5E2B" w:rsidP="001F5E2B">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 4 to 7 </w:t>
      </w:r>
      <w:proofErr w:type="gramStart"/>
      <w:r w:rsidRPr="00981576">
        <w:rPr>
          <w:rFonts w:asciiTheme="majorBidi" w:hAnsiTheme="majorBidi" w:cstheme="majorBidi"/>
        </w:rPr>
        <w:t>years :</w:t>
      </w:r>
      <w:proofErr w:type="gramEnd"/>
      <w:r w:rsidRPr="00981576">
        <w:rPr>
          <w:rFonts w:asciiTheme="majorBidi" w:hAnsiTheme="majorBidi" w:cstheme="majorBidi"/>
        </w:rPr>
        <w:t xml:space="preserve"> 6,000-15,000/cu mm (µl)</w:t>
      </w:r>
    </w:p>
    <w:p w:rsidR="00A1212F" w:rsidRPr="00981576" w:rsidRDefault="001F5E2B" w:rsidP="001F5E2B">
      <w:pPr>
        <w:tabs>
          <w:tab w:val="left" w:pos="1095"/>
        </w:tabs>
        <w:bidi w:val="0"/>
        <w:spacing w:after="0" w:line="240" w:lineRule="auto"/>
        <w:jc w:val="both"/>
        <w:rPr>
          <w:rFonts w:asciiTheme="majorBidi" w:hAnsiTheme="majorBidi" w:cstheme="majorBidi"/>
          <w:lang w:bidi="ar-IQ"/>
        </w:rPr>
      </w:pPr>
      <w:r w:rsidRPr="00981576">
        <w:rPr>
          <w:rFonts w:asciiTheme="majorBidi" w:hAnsiTheme="majorBidi" w:cstheme="majorBidi"/>
        </w:rPr>
        <w:t xml:space="preserve"> • 8 to 12 years: 4,500-13,500/cu mm (µl)</w:t>
      </w:r>
    </w:p>
    <w:p w:rsidR="00DA34F7" w:rsidRPr="00981576" w:rsidRDefault="00DA34F7" w:rsidP="00DA34F7">
      <w:pPr>
        <w:tabs>
          <w:tab w:val="left" w:pos="1095"/>
        </w:tabs>
        <w:bidi w:val="0"/>
        <w:spacing w:after="0" w:line="240" w:lineRule="auto"/>
        <w:jc w:val="both"/>
        <w:rPr>
          <w:rFonts w:asciiTheme="majorBidi" w:hAnsiTheme="majorBidi" w:cstheme="majorBidi"/>
          <w:lang w:bidi="ar-IQ"/>
        </w:rPr>
      </w:pPr>
    </w:p>
    <w:p w:rsidR="00DA34F7" w:rsidRPr="00981576" w:rsidRDefault="00DA34F7" w:rsidP="00DA34F7">
      <w:pPr>
        <w:tabs>
          <w:tab w:val="left" w:pos="1095"/>
        </w:tabs>
        <w:bidi w:val="0"/>
        <w:spacing w:after="0" w:line="240" w:lineRule="auto"/>
        <w:jc w:val="both"/>
        <w:rPr>
          <w:rFonts w:asciiTheme="majorBidi" w:hAnsiTheme="majorBidi" w:cstheme="majorBidi"/>
          <w:lang w:bidi="ar-IQ"/>
        </w:rPr>
      </w:pPr>
    </w:p>
    <w:p w:rsidR="00DA34F7" w:rsidRPr="00A411AC" w:rsidRDefault="00DA34F7" w:rsidP="00A411AC">
      <w:pPr>
        <w:tabs>
          <w:tab w:val="left" w:pos="1095"/>
        </w:tabs>
        <w:bidi w:val="0"/>
        <w:spacing w:after="0" w:line="240" w:lineRule="auto"/>
        <w:jc w:val="center"/>
        <w:rPr>
          <w:rFonts w:asciiTheme="majorBidi" w:hAnsiTheme="majorBidi" w:cstheme="majorBidi"/>
          <w:b/>
          <w:bCs/>
        </w:rPr>
      </w:pPr>
      <w:r w:rsidRPr="00A411AC">
        <w:rPr>
          <w:rFonts w:asciiTheme="majorBidi" w:hAnsiTheme="majorBidi" w:cstheme="majorBidi"/>
          <w:b/>
          <w:bCs/>
        </w:rPr>
        <w:t>DIFFERENTIAL W.B.C COUNT</w:t>
      </w:r>
    </w:p>
    <w:p w:rsidR="00DA34F7" w:rsidRPr="00981576" w:rsidRDefault="00DA34F7" w:rsidP="00DA34F7">
      <w:pPr>
        <w:tabs>
          <w:tab w:val="left" w:pos="1095"/>
        </w:tabs>
        <w:bidi w:val="0"/>
        <w:spacing w:after="0" w:line="240" w:lineRule="auto"/>
        <w:rPr>
          <w:rFonts w:asciiTheme="majorBidi" w:hAnsiTheme="majorBidi" w:cstheme="majorBidi"/>
        </w:rPr>
      </w:pPr>
    </w:p>
    <w:p w:rsidR="00DA34F7" w:rsidRPr="00981576" w:rsidRDefault="00DA34F7" w:rsidP="00A411AC">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Differential count is the </w:t>
      </w:r>
      <w:proofErr w:type="gramStart"/>
      <w:r w:rsidRPr="00981576">
        <w:rPr>
          <w:rFonts w:asciiTheme="majorBidi" w:hAnsiTheme="majorBidi" w:cstheme="majorBidi"/>
        </w:rPr>
        <w:t>percent  distribution</w:t>
      </w:r>
      <w:proofErr w:type="gramEnd"/>
      <w:r w:rsidRPr="00981576">
        <w:rPr>
          <w:rFonts w:asciiTheme="majorBidi" w:hAnsiTheme="majorBidi" w:cstheme="majorBidi"/>
        </w:rPr>
        <w:t xml:space="preserve"> of various white cells in the peripheral blood. It is determined from a blood smear stained with a polychromatic stain and after examination of the stained smear by using oil immersion objective (total magnification 1000 X). The number of each type of white cell is then expressed as a percentage of the </w:t>
      </w:r>
      <w:r w:rsidRPr="00981576">
        <w:rPr>
          <w:rFonts w:asciiTheme="majorBidi" w:hAnsiTheme="majorBidi" w:cstheme="majorBidi"/>
        </w:rPr>
        <w:lastRenderedPageBreak/>
        <w:t xml:space="preserve">total number of cells. The stained blood smear also helps to study abnormal morphology of leukocytes and red cells. Study of blood smear helps in the diagnosis of various </w:t>
      </w:r>
      <w:proofErr w:type="spellStart"/>
      <w:r w:rsidRPr="00981576">
        <w:rPr>
          <w:rFonts w:asciiTheme="majorBidi" w:hAnsiTheme="majorBidi" w:cstheme="majorBidi"/>
        </w:rPr>
        <w:t>anemias</w:t>
      </w:r>
      <w:proofErr w:type="spellEnd"/>
      <w:r w:rsidRPr="00981576">
        <w:rPr>
          <w:rFonts w:asciiTheme="majorBidi" w:hAnsiTheme="majorBidi" w:cstheme="majorBidi"/>
        </w:rPr>
        <w:t xml:space="preserve">, </w:t>
      </w:r>
      <w:proofErr w:type="spellStart"/>
      <w:r w:rsidRPr="00981576">
        <w:rPr>
          <w:rFonts w:asciiTheme="majorBidi" w:hAnsiTheme="majorBidi" w:cstheme="majorBidi"/>
        </w:rPr>
        <w:t>leukemias</w:t>
      </w:r>
      <w:proofErr w:type="spellEnd"/>
      <w:r w:rsidRPr="00981576">
        <w:rPr>
          <w:rFonts w:asciiTheme="majorBidi" w:hAnsiTheme="majorBidi" w:cstheme="majorBidi"/>
        </w:rPr>
        <w:t xml:space="preserve"> and detection of blood parasites. Three major steps involved in differential count are:</w:t>
      </w:r>
    </w:p>
    <w:p w:rsidR="00DA34F7" w:rsidRPr="00981576" w:rsidRDefault="00DA34F7" w:rsidP="00DA34F7">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w:t>
      </w:r>
      <w:proofErr w:type="gramStart"/>
      <w:r w:rsidRPr="00981576">
        <w:rPr>
          <w:rFonts w:asciiTheme="majorBidi" w:hAnsiTheme="majorBidi" w:cstheme="majorBidi"/>
        </w:rPr>
        <w:t>a</w:t>
      </w:r>
      <w:proofErr w:type="gramEnd"/>
      <w:r w:rsidRPr="00981576">
        <w:rPr>
          <w:rFonts w:asciiTheme="majorBidi" w:hAnsiTheme="majorBidi" w:cstheme="majorBidi"/>
        </w:rPr>
        <w:t>. preparation of blood smear</w:t>
      </w:r>
    </w:p>
    <w:p w:rsidR="00DA34F7" w:rsidRPr="00981576" w:rsidRDefault="00DA34F7" w:rsidP="00DA34F7">
      <w:pPr>
        <w:tabs>
          <w:tab w:val="left" w:pos="1095"/>
        </w:tabs>
        <w:bidi w:val="0"/>
        <w:spacing w:after="0" w:line="240" w:lineRule="auto"/>
        <w:jc w:val="both"/>
        <w:rPr>
          <w:rFonts w:asciiTheme="majorBidi" w:hAnsiTheme="majorBidi" w:cstheme="majorBidi"/>
        </w:rPr>
      </w:pPr>
      <w:r w:rsidRPr="00981576">
        <w:rPr>
          <w:rFonts w:asciiTheme="majorBidi" w:hAnsiTheme="majorBidi" w:cstheme="majorBidi"/>
        </w:rPr>
        <w:t xml:space="preserve"> </w:t>
      </w:r>
      <w:proofErr w:type="gramStart"/>
      <w:r w:rsidRPr="00981576">
        <w:rPr>
          <w:rFonts w:asciiTheme="majorBidi" w:hAnsiTheme="majorBidi" w:cstheme="majorBidi"/>
        </w:rPr>
        <w:t>b</w:t>
      </w:r>
      <w:proofErr w:type="gramEnd"/>
      <w:r w:rsidRPr="00981576">
        <w:rPr>
          <w:rFonts w:asciiTheme="majorBidi" w:hAnsiTheme="majorBidi" w:cstheme="majorBidi"/>
        </w:rPr>
        <w:t>. staining of the blood smear .</w:t>
      </w:r>
    </w:p>
    <w:p w:rsidR="00DA34F7" w:rsidRPr="00981576" w:rsidRDefault="00DA34F7" w:rsidP="00DA34F7">
      <w:pPr>
        <w:tabs>
          <w:tab w:val="left" w:pos="1095"/>
        </w:tabs>
        <w:bidi w:val="0"/>
        <w:spacing w:after="0" w:line="240" w:lineRule="auto"/>
        <w:jc w:val="both"/>
        <w:rPr>
          <w:rFonts w:asciiTheme="majorBidi" w:hAnsiTheme="majorBidi" w:cstheme="majorBidi"/>
          <w:lang w:bidi="ar-IQ"/>
        </w:rPr>
      </w:pPr>
      <w:r w:rsidRPr="00981576">
        <w:rPr>
          <w:rFonts w:asciiTheme="majorBidi" w:hAnsiTheme="majorBidi" w:cstheme="majorBidi"/>
        </w:rPr>
        <w:t xml:space="preserve"> </w:t>
      </w:r>
      <w:proofErr w:type="gramStart"/>
      <w:r w:rsidRPr="00981576">
        <w:rPr>
          <w:rFonts w:asciiTheme="majorBidi" w:hAnsiTheme="majorBidi" w:cstheme="majorBidi"/>
        </w:rPr>
        <w:t>c</w:t>
      </w:r>
      <w:proofErr w:type="gramEnd"/>
      <w:r w:rsidRPr="00981576">
        <w:rPr>
          <w:rFonts w:asciiTheme="majorBidi" w:hAnsiTheme="majorBidi" w:cstheme="majorBidi"/>
        </w:rPr>
        <w:t>. microscopic examination of the stained smear.</w:t>
      </w:r>
    </w:p>
    <w:p w:rsidR="00DA34F7" w:rsidRPr="00981576" w:rsidRDefault="00DA34F7" w:rsidP="00DA34F7">
      <w:pPr>
        <w:tabs>
          <w:tab w:val="left" w:pos="1095"/>
        </w:tabs>
        <w:bidi w:val="0"/>
        <w:spacing w:after="0" w:line="240" w:lineRule="auto"/>
        <w:jc w:val="both"/>
        <w:rPr>
          <w:rFonts w:asciiTheme="majorBidi" w:hAnsiTheme="majorBidi" w:cstheme="majorBidi"/>
          <w:lang w:bidi="ar-IQ"/>
        </w:rPr>
      </w:pPr>
    </w:p>
    <w:p w:rsidR="00DA34F7" w:rsidRPr="00981576" w:rsidRDefault="00DA34F7" w:rsidP="00DA34F7">
      <w:pPr>
        <w:tabs>
          <w:tab w:val="left" w:pos="1095"/>
        </w:tabs>
        <w:bidi w:val="0"/>
        <w:spacing w:after="0" w:line="240" w:lineRule="auto"/>
        <w:rPr>
          <w:rFonts w:asciiTheme="majorBidi" w:hAnsiTheme="majorBidi" w:cstheme="majorBidi"/>
        </w:rPr>
      </w:pPr>
      <w:r w:rsidRPr="00981576">
        <w:rPr>
          <w:rFonts w:asciiTheme="majorBidi" w:hAnsiTheme="majorBidi" w:cstheme="majorBidi"/>
        </w:rPr>
        <w:t>DIFFERENTIAL W.B.C COUNT TECHNIQUE</w:t>
      </w:r>
    </w:p>
    <w:p w:rsidR="00DA34F7" w:rsidRPr="00981576" w:rsidRDefault="00DA34F7" w:rsidP="00DA34F7">
      <w:pPr>
        <w:tabs>
          <w:tab w:val="left" w:pos="1095"/>
        </w:tabs>
        <w:bidi w:val="0"/>
        <w:spacing w:after="0" w:line="240" w:lineRule="auto"/>
        <w:rPr>
          <w:rFonts w:asciiTheme="majorBidi" w:hAnsiTheme="majorBidi" w:cstheme="majorBidi"/>
        </w:rPr>
      </w:pPr>
    </w:p>
    <w:p w:rsidR="00DA34F7" w:rsidRPr="00981576" w:rsidRDefault="00E84944" w:rsidP="00E84944">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Clean slide before used.</w:t>
      </w:r>
    </w:p>
    <w:p w:rsidR="00E84944" w:rsidRPr="00981576" w:rsidRDefault="00E84944" w:rsidP="00E84944">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Put a small drop of fresh blood on one edge of the slide.</w:t>
      </w:r>
    </w:p>
    <w:p w:rsidR="00E84944" w:rsidRPr="00981576" w:rsidRDefault="00E84944" w:rsidP="00E84944">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Spread the blood drop with another glass slide as in figures below.</w:t>
      </w:r>
    </w:p>
    <w:p w:rsidR="00E84944" w:rsidRPr="00981576" w:rsidRDefault="00E84944" w:rsidP="00E84944">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Leave the slide to dry.</w:t>
      </w:r>
    </w:p>
    <w:p w:rsidR="00E84944" w:rsidRPr="00981576" w:rsidRDefault="00E84944" w:rsidP="001B5A4D">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 xml:space="preserve">Stain </w:t>
      </w:r>
      <w:proofErr w:type="gramStart"/>
      <w:r w:rsidR="001B5A4D" w:rsidRPr="00981576">
        <w:rPr>
          <w:rFonts w:asciiTheme="majorBidi" w:hAnsiTheme="majorBidi" w:cstheme="majorBidi"/>
          <w:lang w:bidi="ar-IQ"/>
        </w:rPr>
        <w:t>( for</w:t>
      </w:r>
      <w:proofErr w:type="gramEnd"/>
      <w:r w:rsidR="001B5A4D" w:rsidRPr="00981576">
        <w:rPr>
          <w:rFonts w:asciiTheme="majorBidi" w:hAnsiTheme="majorBidi" w:cstheme="majorBidi"/>
          <w:lang w:bidi="ar-IQ"/>
        </w:rPr>
        <w:t xml:space="preserve"> 5 min.)</w:t>
      </w:r>
      <w:r w:rsidRPr="00981576">
        <w:rPr>
          <w:rFonts w:asciiTheme="majorBidi" w:hAnsiTheme="majorBidi" w:cstheme="majorBidi"/>
          <w:lang w:bidi="ar-IQ"/>
        </w:rPr>
        <w:t xml:space="preserve"> </w:t>
      </w:r>
      <w:r w:rsidR="001B5A4D" w:rsidRPr="00981576">
        <w:rPr>
          <w:rFonts w:asciiTheme="majorBidi" w:hAnsiTheme="majorBidi" w:cstheme="majorBidi"/>
          <w:lang w:bidi="ar-IQ"/>
        </w:rPr>
        <w:t>Wright</w:t>
      </w:r>
      <w:r w:rsidRPr="00981576">
        <w:rPr>
          <w:rFonts w:asciiTheme="majorBidi" w:hAnsiTheme="majorBidi" w:cstheme="majorBidi"/>
          <w:lang w:bidi="ar-IQ"/>
        </w:rPr>
        <w:t xml:space="preserve"> stain which is a mixture of two </w:t>
      </w:r>
      <w:r w:rsidR="001B5A4D" w:rsidRPr="00981576">
        <w:rPr>
          <w:rFonts w:asciiTheme="majorBidi" w:hAnsiTheme="majorBidi" w:cstheme="majorBidi"/>
          <w:lang w:bidi="ar-IQ"/>
        </w:rPr>
        <w:t>dyes</w:t>
      </w:r>
      <w:r w:rsidRPr="00981576">
        <w:rPr>
          <w:rFonts w:asciiTheme="majorBidi" w:hAnsiTheme="majorBidi" w:cstheme="majorBidi"/>
          <w:lang w:bidi="ar-IQ"/>
        </w:rPr>
        <w:t xml:space="preserve"> </w:t>
      </w:r>
      <w:r w:rsidR="001B5A4D" w:rsidRPr="00981576">
        <w:rPr>
          <w:rFonts w:asciiTheme="majorBidi" w:hAnsiTheme="majorBidi" w:cstheme="majorBidi"/>
          <w:lang w:bidi="ar-IQ"/>
        </w:rPr>
        <w:t xml:space="preserve">solved with red </w:t>
      </w:r>
      <w:proofErr w:type="spellStart"/>
      <w:r w:rsidR="001B5A4D" w:rsidRPr="00981576">
        <w:rPr>
          <w:rFonts w:asciiTheme="majorBidi" w:hAnsiTheme="majorBidi" w:cstheme="majorBidi"/>
          <w:lang w:bidi="ar-IQ"/>
        </w:rPr>
        <w:t>colour</w:t>
      </w:r>
      <w:proofErr w:type="spellEnd"/>
      <w:r w:rsidR="001B5A4D" w:rsidRPr="00981576">
        <w:rPr>
          <w:rFonts w:asciiTheme="majorBidi" w:hAnsiTheme="majorBidi" w:cstheme="majorBidi"/>
          <w:lang w:bidi="ar-IQ"/>
        </w:rPr>
        <w:t xml:space="preserve"> and </w:t>
      </w:r>
      <w:proofErr w:type="spellStart"/>
      <w:r w:rsidR="001B5A4D" w:rsidRPr="00981576">
        <w:rPr>
          <w:rFonts w:asciiTheme="majorBidi" w:hAnsiTheme="majorBidi" w:cstheme="majorBidi"/>
          <w:lang w:bidi="ar-IQ"/>
        </w:rPr>
        <w:t>methyline</w:t>
      </w:r>
      <w:proofErr w:type="spellEnd"/>
      <w:r w:rsidR="001B5A4D" w:rsidRPr="00981576">
        <w:rPr>
          <w:rFonts w:asciiTheme="majorBidi" w:hAnsiTheme="majorBidi" w:cstheme="majorBidi"/>
          <w:lang w:bidi="ar-IQ"/>
        </w:rPr>
        <w:t xml:space="preserve"> blue in methyl alcohol solution which consist of an acidic dye called eosin </w:t>
      </w:r>
      <w:proofErr w:type="spellStart"/>
      <w:r w:rsidR="001B5A4D" w:rsidRPr="00981576">
        <w:rPr>
          <w:rFonts w:asciiTheme="majorBidi" w:hAnsiTheme="majorBidi" w:cstheme="majorBidi"/>
          <w:lang w:bidi="ar-IQ"/>
        </w:rPr>
        <w:t>withan</w:t>
      </w:r>
      <w:proofErr w:type="spellEnd"/>
      <w:r w:rsidR="001B5A4D" w:rsidRPr="00981576">
        <w:rPr>
          <w:rFonts w:asciiTheme="majorBidi" w:hAnsiTheme="majorBidi" w:cstheme="majorBidi"/>
          <w:lang w:bidi="ar-IQ"/>
        </w:rPr>
        <w:t xml:space="preserve"> </w:t>
      </w:r>
      <w:proofErr w:type="spellStart"/>
      <w:r w:rsidR="001B5A4D" w:rsidRPr="00981576">
        <w:rPr>
          <w:rFonts w:asciiTheme="majorBidi" w:hAnsiTheme="majorBidi" w:cstheme="majorBidi"/>
          <w:lang w:bidi="ar-IQ"/>
        </w:rPr>
        <w:t>alkalin</w:t>
      </w:r>
      <w:proofErr w:type="spellEnd"/>
      <w:r w:rsidR="001B5A4D" w:rsidRPr="00981576">
        <w:rPr>
          <w:rFonts w:asciiTheme="majorBidi" w:hAnsiTheme="majorBidi" w:cstheme="majorBidi"/>
          <w:lang w:bidi="ar-IQ"/>
        </w:rPr>
        <w:t xml:space="preserve"> red c color and </w:t>
      </w:r>
      <w:proofErr w:type="spellStart"/>
      <w:r w:rsidR="001B5A4D" w:rsidRPr="00981576">
        <w:rPr>
          <w:rFonts w:asciiTheme="majorBidi" w:hAnsiTheme="majorBidi" w:cstheme="majorBidi"/>
          <w:lang w:bidi="ar-IQ"/>
        </w:rPr>
        <w:t>methyline</w:t>
      </w:r>
      <w:proofErr w:type="spellEnd"/>
      <w:r w:rsidR="001B5A4D" w:rsidRPr="00981576">
        <w:rPr>
          <w:rFonts w:asciiTheme="majorBidi" w:hAnsiTheme="majorBidi" w:cstheme="majorBidi"/>
          <w:lang w:bidi="ar-IQ"/>
        </w:rPr>
        <w:t xml:space="preserve">  b </w:t>
      </w:r>
      <w:proofErr w:type="spellStart"/>
      <w:r w:rsidR="001B5A4D" w:rsidRPr="00981576">
        <w:rPr>
          <w:rFonts w:asciiTheme="majorBidi" w:hAnsiTheme="majorBidi" w:cstheme="majorBidi"/>
          <w:lang w:bidi="ar-IQ"/>
        </w:rPr>
        <w:t>lue</w:t>
      </w:r>
      <w:proofErr w:type="spellEnd"/>
      <w:r w:rsidR="001B5A4D" w:rsidRPr="00981576">
        <w:rPr>
          <w:rFonts w:asciiTheme="majorBidi" w:hAnsiTheme="majorBidi" w:cstheme="majorBidi"/>
          <w:lang w:bidi="ar-IQ"/>
        </w:rPr>
        <w:t xml:space="preserve">  with blue </w:t>
      </w:r>
      <w:proofErr w:type="spellStart"/>
      <w:r w:rsidR="001B5A4D" w:rsidRPr="00981576">
        <w:rPr>
          <w:rFonts w:asciiTheme="majorBidi" w:hAnsiTheme="majorBidi" w:cstheme="majorBidi"/>
          <w:lang w:bidi="ar-IQ"/>
        </w:rPr>
        <w:t>colour</w:t>
      </w:r>
      <w:proofErr w:type="spellEnd"/>
      <w:r w:rsidR="001B5A4D" w:rsidRPr="00981576">
        <w:rPr>
          <w:rFonts w:asciiTheme="majorBidi" w:hAnsiTheme="majorBidi" w:cstheme="majorBidi"/>
          <w:lang w:bidi="ar-IQ"/>
        </w:rPr>
        <w:t>.</w:t>
      </w:r>
    </w:p>
    <w:p w:rsidR="001B5A4D" w:rsidRPr="00981576" w:rsidRDefault="001B5A4D" w:rsidP="001B5A4D">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 xml:space="preserve">Wash gently with tab water </w:t>
      </w:r>
      <w:proofErr w:type="gramStart"/>
      <w:r w:rsidRPr="00981576">
        <w:rPr>
          <w:rFonts w:asciiTheme="majorBidi" w:hAnsiTheme="majorBidi" w:cstheme="majorBidi"/>
          <w:lang w:bidi="ar-IQ"/>
        </w:rPr>
        <w:t>an</w:t>
      </w:r>
      <w:proofErr w:type="gramEnd"/>
      <w:r w:rsidRPr="00981576">
        <w:rPr>
          <w:rFonts w:asciiTheme="majorBidi" w:hAnsiTheme="majorBidi" w:cstheme="majorBidi"/>
          <w:lang w:bidi="ar-IQ"/>
        </w:rPr>
        <w:t xml:space="preserve"> dry.</w:t>
      </w:r>
    </w:p>
    <w:p w:rsidR="00981576" w:rsidRPr="00981576" w:rsidRDefault="001B5A4D" w:rsidP="00981576">
      <w:pPr>
        <w:pStyle w:val="ListParagraph"/>
        <w:numPr>
          <w:ilvl w:val="0"/>
          <w:numId w:val="12"/>
        </w:numPr>
        <w:bidi w:val="0"/>
        <w:rPr>
          <w:rFonts w:asciiTheme="majorBidi" w:hAnsiTheme="majorBidi" w:cstheme="majorBidi"/>
          <w:lang w:bidi="ar-IQ"/>
        </w:rPr>
      </w:pPr>
      <w:r w:rsidRPr="00981576">
        <w:rPr>
          <w:rFonts w:asciiTheme="majorBidi" w:hAnsiTheme="majorBidi" w:cstheme="majorBidi"/>
          <w:lang w:bidi="ar-IQ"/>
        </w:rPr>
        <w:t xml:space="preserve">Examine the stained slide under oil immersion lens and count a total of 100 cells and then calculate the relative </w:t>
      </w:r>
      <w:r w:rsidR="00981576" w:rsidRPr="00981576">
        <w:rPr>
          <w:rFonts w:asciiTheme="majorBidi" w:hAnsiTheme="majorBidi" w:cstheme="majorBidi"/>
          <w:lang w:bidi="ar-IQ"/>
        </w:rPr>
        <w:t xml:space="preserve"> count </w:t>
      </w:r>
      <w:proofErr w:type="spellStart"/>
      <w:r w:rsidR="00981576" w:rsidRPr="00981576">
        <w:rPr>
          <w:rFonts w:asciiTheme="majorBidi" w:hAnsiTheme="majorBidi" w:cstheme="majorBidi"/>
          <w:lang w:bidi="ar-IQ"/>
        </w:rPr>
        <w:t>leukocytesh</w:t>
      </w:r>
      <w:proofErr w:type="spellEnd"/>
      <w:r w:rsidR="00981576" w:rsidRPr="00981576">
        <w:rPr>
          <w:rFonts w:asciiTheme="majorBidi" w:hAnsiTheme="majorBidi" w:cstheme="majorBidi"/>
          <w:lang w:bidi="ar-IQ"/>
        </w:rPr>
        <w:t xml:space="preserve"> type </w:t>
      </w:r>
      <w:r w:rsidR="00981576">
        <w:rPr>
          <w:rFonts w:asciiTheme="majorBidi" w:hAnsiTheme="majorBidi" w:cstheme="majorBidi"/>
          <w:lang w:bidi="ar-IQ"/>
        </w:rPr>
        <w:t>of leukocytes</w:t>
      </w:r>
    </w:p>
    <w:p w:rsidR="001B5A4D" w:rsidRPr="00981576" w:rsidRDefault="00981576" w:rsidP="00981576">
      <w:pPr>
        <w:pStyle w:val="ListParagraph"/>
        <w:numPr>
          <w:ilvl w:val="0"/>
          <w:numId w:val="12"/>
        </w:numPr>
        <w:bidi w:val="0"/>
        <w:rPr>
          <w:rFonts w:asciiTheme="majorBidi" w:hAnsiTheme="majorBidi" w:cstheme="majorBidi"/>
          <w:lang w:bidi="ar-IQ"/>
        </w:rPr>
      </w:pPr>
      <w:r w:rsidRPr="00981576">
        <w:rPr>
          <w:rFonts w:asciiTheme="majorBidi" w:hAnsiTheme="majorBidi" w:cstheme="majorBidi"/>
        </w:rPr>
        <w:t xml:space="preserve">The film should not be very thin and the tail of the film should be </w:t>
      </w:r>
      <w:proofErr w:type="gramStart"/>
      <w:r w:rsidRPr="00981576">
        <w:rPr>
          <w:rFonts w:asciiTheme="majorBidi" w:hAnsiTheme="majorBidi" w:cstheme="majorBidi"/>
        </w:rPr>
        <w:t>smooth</w:t>
      </w:r>
      <w:r w:rsidR="001B5A4D" w:rsidRPr="00981576">
        <w:rPr>
          <w:rFonts w:asciiTheme="majorBidi" w:hAnsiTheme="majorBidi" w:cstheme="majorBidi"/>
          <w:lang w:bidi="ar-IQ"/>
        </w:rPr>
        <w:t xml:space="preserve"> </w:t>
      </w:r>
      <w:r>
        <w:rPr>
          <w:rFonts w:asciiTheme="majorBidi" w:hAnsiTheme="majorBidi" w:cstheme="majorBidi"/>
          <w:lang w:bidi="ar-IQ"/>
        </w:rPr>
        <w:t>.</w:t>
      </w:r>
      <w:proofErr w:type="gramEnd"/>
    </w:p>
    <w:p w:rsidR="00E84944" w:rsidRPr="00981576" w:rsidRDefault="001B5A4D" w:rsidP="00E84944">
      <w:pPr>
        <w:bidi w:val="0"/>
        <w:rPr>
          <w:rFonts w:asciiTheme="majorBidi" w:hAnsiTheme="majorBidi" w:cstheme="majorBidi"/>
          <w:lang w:bidi="ar-IQ"/>
        </w:rPr>
      </w:pPr>
      <w:r w:rsidRPr="00981576">
        <w:rPr>
          <w:rFonts w:asciiTheme="majorBidi" w:hAnsiTheme="majorBidi" w:cstheme="majorBidi"/>
          <w:noProof/>
        </w:rPr>
        <w:drawing>
          <wp:anchor distT="0" distB="0" distL="114300" distR="114300" simplePos="0" relativeHeight="251661312" behindDoc="1" locked="0" layoutInCell="1" allowOverlap="1">
            <wp:simplePos x="0" y="0"/>
            <wp:positionH relativeFrom="column">
              <wp:posOffset>494665</wp:posOffset>
            </wp:positionH>
            <wp:positionV relativeFrom="paragraph">
              <wp:posOffset>158750</wp:posOffset>
            </wp:positionV>
            <wp:extent cx="2665730" cy="2171700"/>
            <wp:effectExtent l="19050" t="0" r="1270" b="0"/>
            <wp:wrapTight wrapText="bothSides">
              <wp:wrapPolygon edited="0">
                <wp:start x="-154" y="0"/>
                <wp:lineTo x="-154" y="21411"/>
                <wp:lineTo x="21610" y="21411"/>
                <wp:lineTo x="21610" y="0"/>
                <wp:lineTo x="-154" y="0"/>
              </wp:wrapPolygon>
            </wp:wrapTight>
            <wp:docPr id="19" name="yui_3_3_0_15_1348350884839369" descr="http://ts2.mm.bing.net/images/thumbnail.aspx?q=4845067440031549&amp;id=e1f8e7521381bda299b8ba13fb52eede">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8350884839369" descr="http://ts2.mm.bing.net/images/thumbnail.aspx?q=4845067440031549&amp;id=e1f8e7521381bda299b8ba13fb52eede">
                      <a:hlinkClick r:id="rId81"/>
                    </pic:cNvPr>
                    <pic:cNvPicPr>
                      <a:picLocks noChangeAspect="1" noChangeArrowheads="1"/>
                    </pic:cNvPicPr>
                  </pic:nvPicPr>
                  <pic:blipFill>
                    <a:blip r:embed="rId82"/>
                    <a:srcRect/>
                    <a:stretch>
                      <a:fillRect/>
                    </a:stretch>
                  </pic:blipFill>
                  <pic:spPr bwMode="auto">
                    <a:xfrm>
                      <a:off x="0" y="0"/>
                      <a:ext cx="2665730" cy="2171700"/>
                    </a:xfrm>
                    <a:prstGeom prst="rect">
                      <a:avLst/>
                    </a:prstGeom>
                    <a:noFill/>
                    <a:ln w="9525">
                      <a:noFill/>
                      <a:miter lim="800000"/>
                      <a:headEnd/>
                      <a:tailEnd/>
                    </a:ln>
                  </pic:spPr>
                </pic:pic>
              </a:graphicData>
            </a:graphic>
          </wp:anchor>
        </w:drawing>
      </w:r>
      <w:r w:rsidRPr="00981576">
        <w:rPr>
          <w:rFonts w:asciiTheme="majorBidi" w:hAnsiTheme="majorBidi" w:cstheme="majorBidi"/>
          <w:noProof/>
        </w:rPr>
        <w:drawing>
          <wp:anchor distT="0" distB="0" distL="114300" distR="114300" simplePos="0" relativeHeight="251662336" behindDoc="1" locked="0" layoutInCell="1" allowOverlap="1">
            <wp:simplePos x="0" y="0"/>
            <wp:positionH relativeFrom="column">
              <wp:posOffset>3962400</wp:posOffset>
            </wp:positionH>
            <wp:positionV relativeFrom="paragraph">
              <wp:posOffset>234950</wp:posOffset>
            </wp:positionV>
            <wp:extent cx="2343150" cy="2000250"/>
            <wp:effectExtent l="19050" t="0" r="0" b="0"/>
            <wp:wrapTight wrapText="bothSides">
              <wp:wrapPolygon edited="0">
                <wp:start x="-176" y="0"/>
                <wp:lineTo x="-176" y="21394"/>
                <wp:lineTo x="21600" y="21394"/>
                <wp:lineTo x="21600" y="0"/>
                <wp:lineTo x="-176" y="0"/>
              </wp:wrapPolygon>
            </wp:wrapTight>
            <wp:docPr id="8" name="yui_3_3_0_15_1348351000631389" descr="http://ts4.mm.bing.net/images/thumbnail.aspx?q=4938169421595519&amp;id=1905740be119511b624a5c1393551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8351000631389" descr="http://ts4.mm.bing.net/images/thumbnail.aspx?q=4938169421595519&amp;id=1905740be119511b624a5c139355186c"/>
                    <pic:cNvPicPr>
                      <a:picLocks noChangeAspect="1" noChangeArrowheads="1"/>
                    </pic:cNvPicPr>
                  </pic:nvPicPr>
                  <pic:blipFill>
                    <a:blip r:embed="rId83"/>
                    <a:srcRect/>
                    <a:stretch>
                      <a:fillRect/>
                    </a:stretch>
                  </pic:blipFill>
                  <pic:spPr bwMode="auto">
                    <a:xfrm>
                      <a:off x="0" y="0"/>
                      <a:ext cx="2343150" cy="2000250"/>
                    </a:xfrm>
                    <a:prstGeom prst="rect">
                      <a:avLst/>
                    </a:prstGeom>
                    <a:noFill/>
                    <a:ln w="9525">
                      <a:noFill/>
                      <a:miter lim="800000"/>
                      <a:headEnd/>
                      <a:tailEnd/>
                    </a:ln>
                  </pic:spPr>
                </pic:pic>
              </a:graphicData>
            </a:graphic>
          </wp:anchor>
        </w:drawing>
      </w:r>
    </w:p>
    <w:p w:rsidR="00E84944" w:rsidRPr="00981576" w:rsidRDefault="00E84944" w:rsidP="00E84944">
      <w:pPr>
        <w:bidi w:val="0"/>
        <w:rPr>
          <w:rFonts w:asciiTheme="majorBidi" w:hAnsiTheme="majorBidi" w:cstheme="majorBidi"/>
          <w:lang w:bidi="ar-IQ"/>
        </w:rPr>
      </w:pPr>
    </w:p>
    <w:p w:rsidR="00E84944" w:rsidRPr="00981576" w:rsidRDefault="00E84944" w:rsidP="00E84944">
      <w:pPr>
        <w:bidi w:val="0"/>
        <w:rPr>
          <w:rFonts w:asciiTheme="majorBidi" w:hAnsiTheme="majorBidi" w:cstheme="majorBidi"/>
          <w:lang w:bidi="ar-IQ"/>
        </w:rPr>
      </w:pPr>
    </w:p>
    <w:p w:rsidR="00E84944" w:rsidRPr="00981576" w:rsidRDefault="00E84944" w:rsidP="00E84944">
      <w:pPr>
        <w:bidi w:val="0"/>
        <w:rPr>
          <w:rFonts w:asciiTheme="majorBidi" w:hAnsiTheme="majorBidi" w:cstheme="majorBidi"/>
          <w:lang w:bidi="ar-IQ"/>
        </w:rPr>
      </w:pPr>
    </w:p>
    <w:p w:rsidR="00E84944" w:rsidRPr="00981576" w:rsidRDefault="00E84944" w:rsidP="00E84944">
      <w:pPr>
        <w:bidi w:val="0"/>
        <w:rPr>
          <w:rFonts w:asciiTheme="majorBidi" w:hAnsiTheme="majorBidi" w:cstheme="majorBidi"/>
          <w:lang w:bidi="ar-IQ"/>
        </w:rPr>
      </w:pPr>
    </w:p>
    <w:p w:rsidR="00E84944" w:rsidRPr="00981576" w:rsidRDefault="00E84944" w:rsidP="00E84944">
      <w:pPr>
        <w:bidi w:val="0"/>
        <w:rPr>
          <w:rFonts w:asciiTheme="majorBidi" w:hAnsiTheme="majorBidi" w:cstheme="majorBidi"/>
          <w:lang w:bidi="ar-IQ"/>
        </w:rPr>
      </w:pPr>
    </w:p>
    <w:p w:rsidR="00392EE6" w:rsidRDefault="00392EE6" w:rsidP="00E84944">
      <w:pPr>
        <w:bidi w:val="0"/>
        <w:rPr>
          <w:rFonts w:asciiTheme="majorBidi" w:hAnsiTheme="majorBidi" w:cstheme="majorBidi"/>
          <w:lang w:bidi="ar-IQ"/>
        </w:rPr>
      </w:pPr>
    </w:p>
    <w:p w:rsidR="00392EE6" w:rsidRPr="00392EE6" w:rsidRDefault="00392EE6" w:rsidP="00392EE6">
      <w:pPr>
        <w:bidi w:val="0"/>
        <w:rPr>
          <w:rFonts w:asciiTheme="majorBidi" w:hAnsiTheme="majorBidi" w:cstheme="majorBidi"/>
          <w:u w:val="single"/>
          <w:lang w:bidi="ar-IQ"/>
        </w:rPr>
      </w:pPr>
    </w:p>
    <w:p w:rsidR="00392EE6" w:rsidRDefault="00392EE6" w:rsidP="00A411AC">
      <w:pPr>
        <w:tabs>
          <w:tab w:val="left" w:pos="915"/>
        </w:tabs>
        <w:bidi w:val="0"/>
        <w:jc w:val="center"/>
        <w:rPr>
          <w:rFonts w:asciiTheme="majorBidi" w:hAnsiTheme="majorBidi" w:cstheme="majorBidi"/>
          <w:u w:val="single"/>
          <w:lang w:bidi="ar-IQ"/>
        </w:rPr>
      </w:pPr>
      <w:r w:rsidRPr="00392EE6">
        <w:rPr>
          <w:rFonts w:asciiTheme="majorBidi" w:hAnsiTheme="majorBidi" w:cstheme="majorBidi"/>
          <w:u w:val="single"/>
          <w:lang w:bidi="ar-IQ"/>
        </w:rPr>
        <w:t>ABSOLUTE W.B.C COUNT</w:t>
      </w:r>
    </w:p>
    <w:p w:rsidR="003F493B" w:rsidRDefault="003F493B" w:rsidP="003F493B">
      <w:pPr>
        <w:tabs>
          <w:tab w:val="left" w:pos="915"/>
        </w:tabs>
        <w:bidi w:val="0"/>
        <w:rPr>
          <w:rFonts w:asciiTheme="majorBidi" w:hAnsiTheme="majorBidi" w:cstheme="majorBidi"/>
          <w:lang w:bidi="ar-IQ"/>
        </w:rPr>
      </w:pPr>
      <w:r w:rsidRPr="00A411AC">
        <w:rPr>
          <w:rFonts w:asciiTheme="majorBidi" w:hAnsiTheme="majorBidi" w:cstheme="majorBidi"/>
          <w:lang w:bidi="ar-IQ"/>
        </w:rPr>
        <w:t xml:space="preserve">Counting the real number of each type of leukocytes and not the </w:t>
      </w:r>
      <w:proofErr w:type="gramStart"/>
      <w:r w:rsidRPr="00A411AC">
        <w:rPr>
          <w:rFonts w:asciiTheme="majorBidi" w:hAnsiTheme="majorBidi" w:cstheme="majorBidi"/>
          <w:lang w:bidi="ar-IQ"/>
        </w:rPr>
        <w:t>percentage ,</w:t>
      </w:r>
      <w:proofErr w:type="gramEnd"/>
      <w:r w:rsidRPr="00A411AC">
        <w:rPr>
          <w:rFonts w:asciiTheme="majorBidi" w:hAnsiTheme="majorBidi" w:cstheme="majorBidi"/>
          <w:lang w:bidi="ar-IQ"/>
        </w:rPr>
        <w:t xml:space="preserve"> therefor it is more accurate than differential count because it gives the exact number of each type of W.B.C  and not a percentage. Absolute cell count is calculated as following:</w:t>
      </w:r>
    </w:p>
    <w:p w:rsidR="00A411AC" w:rsidRPr="00A411AC" w:rsidRDefault="00A411AC" w:rsidP="00A411AC">
      <w:pPr>
        <w:tabs>
          <w:tab w:val="left" w:pos="915"/>
        </w:tabs>
        <w:bidi w:val="0"/>
        <w:jc w:val="center"/>
        <w:rPr>
          <w:rFonts w:asciiTheme="majorBidi" w:hAnsiTheme="majorBidi" w:cstheme="majorBidi"/>
          <w:b/>
          <w:bCs/>
          <w:sz w:val="24"/>
          <w:szCs w:val="24"/>
          <w:lang w:bidi="ar-IQ"/>
        </w:rPr>
      </w:pPr>
      <w:r w:rsidRPr="00A411AC">
        <w:rPr>
          <w:rFonts w:asciiTheme="majorBidi" w:hAnsiTheme="majorBidi" w:cstheme="majorBidi"/>
          <w:b/>
          <w:bCs/>
          <w:sz w:val="24"/>
          <w:szCs w:val="24"/>
          <w:lang w:bidi="ar-IQ"/>
        </w:rPr>
        <w:t xml:space="preserve">Absolute Cell Count = % of cells X Total </w:t>
      </w:r>
      <w:proofErr w:type="spellStart"/>
      <w:r w:rsidRPr="00A411AC">
        <w:rPr>
          <w:rFonts w:asciiTheme="majorBidi" w:hAnsiTheme="majorBidi" w:cstheme="majorBidi"/>
          <w:b/>
          <w:bCs/>
          <w:sz w:val="24"/>
          <w:szCs w:val="24"/>
          <w:lang w:bidi="ar-IQ"/>
        </w:rPr>
        <w:t>w.B.C</w:t>
      </w:r>
      <w:proofErr w:type="spellEnd"/>
      <w:r w:rsidRPr="00A411AC">
        <w:rPr>
          <w:rFonts w:asciiTheme="majorBidi" w:hAnsiTheme="majorBidi" w:cstheme="majorBidi"/>
          <w:b/>
          <w:bCs/>
          <w:sz w:val="24"/>
          <w:szCs w:val="24"/>
          <w:lang w:bidi="ar-IQ"/>
        </w:rPr>
        <w:t xml:space="preserve"> count</w:t>
      </w:r>
    </w:p>
    <w:p w:rsidR="003F493B" w:rsidRDefault="003F493B" w:rsidP="003F493B">
      <w:pPr>
        <w:tabs>
          <w:tab w:val="left" w:pos="915"/>
        </w:tabs>
        <w:bidi w:val="0"/>
        <w:rPr>
          <w:rFonts w:asciiTheme="majorBidi" w:hAnsiTheme="majorBidi" w:cstheme="majorBidi"/>
          <w:lang w:bidi="ar-IQ"/>
        </w:rPr>
      </w:pPr>
      <w:r>
        <w:rPr>
          <w:rFonts w:asciiTheme="majorBidi" w:hAnsiTheme="majorBidi" w:cstheme="majorBidi"/>
          <w:lang w:bidi="ar-IQ"/>
        </w:rPr>
        <w:t xml:space="preserve">Example: patient has a total W.B.C count of 8000 c/mm3. Differential count shows 20% lymphocytes, </w:t>
      </w:r>
      <w:proofErr w:type="gramStart"/>
      <w:r>
        <w:rPr>
          <w:rFonts w:asciiTheme="majorBidi" w:hAnsiTheme="majorBidi" w:cstheme="majorBidi"/>
          <w:lang w:bidi="ar-IQ"/>
        </w:rPr>
        <w:t>calculate  the</w:t>
      </w:r>
      <w:proofErr w:type="gramEnd"/>
      <w:r>
        <w:rPr>
          <w:rFonts w:asciiTheme="majorBidi" w:hAnsiTheme="majorBidi" w:cstheme="majorBidi"/>
          <w:lang w:bidi="ar-IQ"/>
        </w:rPr>
        <w:t xml:space="preserve"> absolute number of lymphoc</w:t>
      </w:r>
      <w:r w:rsidR="00A411AC">
        <w:rPr>
          <w:rFonts w:asciiTheme="majorBidi" w:hAnsiTheme="majorBidi" w:cstheme="majorBidi"/>
          <w:lang w:bidi="ar-IQ"/>
        </w:rPr>
        <w:t>ytes?</w:t>
      </w:r>
    </w:p>
    <w:p w:rsidR="00A411AC" w:rsidRDefault="003F493B" w:rsidP="00A411AC">
      <w:pPr>
        <w:tabs>
          <w:tab w:val="left" w:pos="915"/>
        </w:tabs>
        <w:bidi w:val="0"/>
        <w:rPr>
          <w:rFonts w:asciiTheme="majorBidi" w:hAnsiTheme="majorBidi" w:cstheme="majorBidi"/>
          <w:lang w:bidi="ar-IQ"/>
        </w:rPr>
      </w:pPr>
      <w:r>
        <w:rPr>
          <w:rFonts w:asciiTheme="majorBidi" w:hAnsiTheme="majorBidi" w:cstheme="majorBidi"/>
          <w:lang w:bidi="ar-IQ"/>
        </w:rPr>
        <w:t>8000 X 0.20 (20%</w:t>
      </w:r>
      <w:proofErr w:type="gramStart"/>
      <w:r>
        <w:rPr>
          <w:rFonts w:asciiTheme="majorBidi" w:hAnsiTheme="majorBidi" w:cstheme="majorBidi"/>
          <w:lang w:bidi="ar-IQ"/>
        </w:rPr>
        <w:t>)=</w:t>
      </w:r>
      <w:proofErr w:type="gramEnd"/>
      <w:r>
        <w:rPr>
          <w:rFonts w:asciiTheme="majorBidi" w:hAnsiTheme="majorBidi" w:cstheme="majorBidi"/>
          <w:lang w:bidi="ar-IQ"/>
        </w:rPr>
        <w:t xml:space="preserve"> 1600  it means that th</w:t>
      </w:r>
      <w:r w:rsidR="00A411AC">
        <w:rPr>
          <w:rFonts w:asciiTheme="majorBidi" w:hAnsiTheme="majorBidi" w:cstheme="majorBidi"/>
          <w:lang w:bidi="ar-IQ"/>
        </w:rPr>
        <w:t xml:space="preserve">is </w:t>
      </w:r>
      <w:r>
        <w:rPr>
          <w:rFonts w:asciiTheme="majorBidi" w:hAnsiTheme="majorBidi" w:cstheme="majorBidi"/>
          <w:lang w:bidi="ar-IQ"/>
        </w:rPr>
        <w:t xml:space="preserve"> </w:t>
      </w:r>
      <w:r w:rsidR="00A411AC">
        <w:rPr>
          <w:rFonts w:asciiTheme="majorBidi" w:hAnsiTheme="majorBidi" w:cstheme="majorBidi"/>
          <w:lang w:bidi="ar-IQ"/>
        </w:rPr>
        <w:t>patents</w:t>
      </w:r>
      <w:r>
        <w:rPr>
          <w:rFonts w:asciiTheme="majorBidi" w:hAnsiTheme="majorBidi" w:cstheme="majorBidi"/>
          <w:lang w:bidi="ar-IQ"/>
        </w:rPr>
        <w:t xml:space="preserve"> has 1600 lymphocytes in every mm3</w:t>
      </w:r>
      <w:r w:rsidR="00A411AC">
        <w:rPr>
          <w:rFonts w:asciiTheme="majorBidi" w:hAnsiTheme="majorBidi" w:cstheme="majorBidi"/>
          <w:lang w:bidi="ar-IQ"/>
        </w:rPr>
        <w:t xml:space="preserve"> of</w:t>
      </w:r>
      <w:r w:rsidR="00A411AC" w:rsidRPr="00A411AC">
        <w:rPr>
          <w:rFonts w:asciiTheme="majorBidi" w:hAnsiTheme="majorBidi" w:cstheme="majorBidi"/>
          <w:lang w:bidi="ar-IQ"/>
        </w:rPr>
        <w:t xml:space="preserve"> </w:t>
      </w:r>
      <w:r w:rsidR="00A411AC">
        <w:rPr>
          <w:rFonts w:asciiTheme="majorBidi" w:hAnsiTheme="majorBidi" w:cstheme="majorBidi"/>
          <w:lang w:bidi="ar-IQ"/>
        </w:rPr>
        <w:t>His blood</w:t>
      </w:r>
    </w:p>
    <w:p w:rsidR="003F493B" w:rsidRDefault="003F493B" w:rsidP="003F493B">
      <w:pPr>
        <w:tabs>
          <w:tab w:val="left" w:pos="915"/>
        </w:tabs>
        <w:bidi w:val="0"/>
        <w:rPr>
          <w:rFonts w:asciiTheme="majorBidi" w:hAnsiTheme="majorBidi" w:cstheme="majorBidi"/>
          <w:lang w:bidi="ar-IQ"/>
        </w:rPr>
      </w:pPr>
      <w:r>
        <w:rPr>
          <w:rFonts w:asciiTheme="majorBidi" w:hAnsiTheme="majorBidi" w:cstheme="majorBidi"/>
          <w:lang w:bidi="ar-IQ"/>
        </w:rPr>
        <w:t xml:space="preserve">Normal value for absolute numbers of </w:t>
      </w:r>
      <w:proofErr w:type="gramStart"/>
      <w:r>
        <w:rPr>
          <w:rFonts w:asciiTheme="majorBidi" w:hAnsiTheme="majorBidi" w:cstheme="majorBidi"/>
          <w:lang w:bidi="ar-IQ"/>
        </w:rPr>
        <w:t>W.B.</w:t>
      </w:r>
      <w:r w:rsidR="007A1518">
        <w:rPr>
          <w:rFonts w:asciiTheme="majorBidi" w:hAnsiTheme="majorBidi" w:cstheme="majorBidi"/>
          <w:lang w:bidi="ar-IQ"/>
        </w:rPr>
        <w:t>C :</w:t>
      </w:r>
      <w:proofErr w:type="gramEnd"/>
    </w:p>
    <w:p w:rsidR="007A1518" w:rsidRDefault="007A1518" w:rsidP="007A1518">
      <w:pPr>
        <w:pStyle w:val="ListParagraph"/>
        <w:numPr>
          <w:ilvl w:val="0"/>
          <w:numId w:val="14"/>
        </w:numPr>
        <w:tabs>
          <w:tab w:val="left" w:pos="915"/>
        </w:tabs>
        <w:bidi w:val="0"/>
        <w:rPr>
          <w:rFonts w:asciiTheme="majorBidi" w:hAnsiTheme="majorBidi" w:cstheme="majorBidi"/>
          <w:lang w:bidi="ar-IQ"/>
        </w:rPr>
      </w:pPr>
      <w:proofErr w:type="spellStart"/>
      <w:r>
        <w:rPr>
          <w:rFonts w:asciiTheme="majorBidi" w:hAnsiTheme="majorBidi" w:cstheme="majorBidi"/>
          <w:lang w:bidi="ar-IQ"/>
        </w:rPr>
        <w:t>Neutrophile</w:t>
      </w:r>
      <w:proofErr w:type="spellEnd"/>
      <w:r>
        <w:rPr>
          <w:rFonts w:asciiTheme="majorBidi" w:hAnsiTheme="majorBidi" w:cstheme="majorBidi"/>
          <w:lang w:bidi="ar-IQ"/>
        </w:rPr>
        <w:t xml:space="preserve"> ( 2500 -7000)</w:t>
      </w:r>
    </w:p>
    <w:p w:rsidR="007A1518" w:rsidRDefault="007A1518" w:rsidP="007A1518">
      <w:pPr>
        <w:pStyle w:val="ListParagraph"/>
        <w:numPr>
          <w:ilvl w:val="0"/>
          <w:numId w:val="14"/>
        </w:numPr>
        <w:tabs>
          <w:tab w:val="left" w:pos="915"/>
        </w:tabs>
        <w:bidi w:val="0"/>
        <w:rPr>
          <w:rFonts w:asciiTheme="majorBidi" w:hAnsiTheme="majorBidi" w:cstheme="majorBidi"/>
          <w:lang w:bidi="ar-IQ"/>
        </w:rPr>
      </w:pPr>
      <w:proofErr w:type="spellStart"/>
      <w:r>
        <w:rPr>
          <w:rFonts w:asciiTheme="majorBidi" w:hAnsiTheme="majorBidi" w:cstheme="majorBidi"/>
          <w:lang w:bidi="ar-IQ"/>
        </w:rPr>
        <w:t>Eosinophils</w:t>
      </w:r>
      <w:proofErr w:type="spellEnd"/>
      <w:r>
        <w:rPr>
          <w:rFonts w:asciiTheme="majorBidi" w:hAnsiTheme="majorBidi" w:cstheme="majorBidi"/>
          <w:lang w:bidi="ar-IQ"/>
        </w:rPr>
        <w:t xml:space="preserve"> ( 100 -300 )</w:t>
      </w:r>
    </w:p>
    <w:p w:rsidR="007A1518" w:rsidRDefault="007A1518" w:rsidP="007A1518">
      <w:pPr>
        <w:pStyle w:val="ListParagraph"/>
        <w:numPr>
          <w:ilvl w:val="0"/>
          <w:numId w:val="14"/>
        </w:numPr>
        <w:tabs>
          <w:tab w:val="left" w:pos="915"/>
        </w:tabs>
        <w:bidi w:val="0"/>
        <w:rPr>
          <w:rFonts w:asciiTheme="majorBidi" w:hAnsiTheme="majorBidi" w:cstheme="majorBidi"/>
          <w:lang w:bidi="ar-IQ"/>
        </w:rPr>
      </w:pPr>
      <w:r>
        <w:rPr>
          <w:rFonts w:asciiTheme="majorBidi" w:hAnsiTheme="majorBidi" w:cstheme="majorBidi"/>
          <w:lang w:bidi="ar-IQ"/>
        </w:rPr>
        <w:t>Basophil (40 – 100)</w:t>
      </w:r>
    </w:p>
    <w:p w:rsidR="00392EE6" w:rsidRPr="00B434CD" w:rsidRDefault="007A1518" w:rsidP="00B434CD">
      <w:pPr>
        <w:pStyle w:val="ListParagraph"/>
        <w:numPr>
          <w:ilvl w:val="0"/>
          <w:numId w:val="14"/>
        </w:numPr>
        <w:tabs>
          <w:tab w:val="left" w:pos="915"/>
        </w:tabs>
        <w:bidi w:val="0"/>
        <w:rPr>
          <w:rFonts w:asciiTheme="majorBidi" w:hAnsiTheme="majorBidi" w:cstheme="majorBidi"/>
          <w:lang w:bidi="ar-IQ"/>
        </w:rPr>
      </w:pPr>
      <w:r w:rsidRPr="00B434CD">
        <w:rPr>
          <w:rFonts w:asciiTheme="majorBidi" w:hAnsiTheme="majorBidi" w:cstheme="majorBidi"/>
          <w:lang w:bidi="ar-IQ"/>
        </w:rPr>
        <w:t>Lymphocytes ( 1700- 3500)</w:t>
      </w:r>
    </w:p>
    <w:sectPr w:rsidR="00392EE6" w:rsidRPr="00B434CD" w:rsidSect="007276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51" w:rsidRDefault="00DC5051" w:rsidP="00B21DE5">
      <w:pPr>
        <w:spacing w:after="0" w:line="240" w:lineRule="auto"/>
      </w:pPr>
      <w:r>
        <w:separator/>
      </w:r>
    </w:p>
  </w:endnote>
  <w:endnote w:type="continuationSeparator" w:id="0">
    <w:p w:rsidR="00DC5051" w:rsidRDefault="00DC5051" w:rsidP="00B2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51" w:rsidRDefault="00DC5051" w:rsidP="00B21DE5">
      <w:pPr>
        <w:spacing w:after="0" w:line="240" w:lineRule="auto"/>
      </w:pPr>
      <w:r>
        <w:separator/>
      </w:r>
    </w:p>
  </w:footnote>
  <w:footnote w:type="continuationSeparator" w:id="0">
    <w:p w:rsidR="00DC5051" w:rsidRDefault="00DC5051" w:rsidP="00B21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FCD"/>
    <w:multiLevelType w:val="multilevel"/>
    <w:tmpl w:val="75E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E5B14"/>
    <w:multiLevelType w:val="multilevel"/>
    <w:tmpl w:val="AB3E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70323"/>
    <w:multiLevelType w:val="hybridMultilevel"/>
    <w:tmpl w:val="F6A8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C2B17"/>
    <w:multiLevelType w:val="multilevel"/>
    <w:tmpl w:val="BE5A0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2048F"/>
    <w:multiLevelType w:val="multilevel"/>
    <w:tmpl w:val="37D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468FF"/>
    <w:multiLevelType w:val="multilevel"/>
    <w:tmpl w:val="7F34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D2928"/>
    <w:multiLevelType w:val="multilevel"/>
    <w:tmpl w:val="1FC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41E75"/>
    <w:multiLevelType w:val="multilevel"/>
    <w:tmpl w:val="3BCA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D585F"/>
    <w:multiLevelType w:val="hybridMultilevel"/>
    <w:tmpl w:val="9AC6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26299"/>
    <w:multiLevelType w:val="multilevel"/>
    <w:tmpl w:val="A6FC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6F6110"/>
    <w:multiLevelType w:val="hybridMultilevel"/>
    <w:tmpl w:val="9AC6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B14E8"/>
    <w:multiLevelType w:val="multilevel"/>
    <w:tmpl w:val="965E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2B6EA0"/>
    <w:multiLevelType w:val="hybridMultilevel"/>
    <w:tmpl w:val="851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9217D5"/>
    <w:multiLevelType w:val="multilevel"/>
    <w:tmpl w:val="14AC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1"/>
  </w:num>
  <w:num w:numId="6">
    <w:abstractNumId w:val="9"/>
  </w:num>
  <w:num w:numId="7">
    <w:abstractNumId w:val="0"/>
  </w:num>
  <w:num w:numId="8">
    <w:abstractNumId w:val="13"/>
  </w:num>
  <w:num w:numId="9">
    <w:abstractNumId w:val="7"/>
  </w:num>
  <w:num w:numId="10">
    <w:abstractNumId w:val="10"/>
  </w:num>
  <w:num w:numId="11">
    <w:abstractNumId w:val="11"/>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0FC0"/>
    <w:rsid w:val="00006DF6"/>
    <w:rsid w:val="00166670"/>
    <w:rsid w:val="001B5A4D"/>
    <w:rsid w:val="001F5E2B"/>
    <w:rsid w:val="002F6C5D"/>
    <w:rsid w:val="00384F44"/>
    <w:rsid w:val="00392EE6"/>
    <w:rsid w:val="003F493B"/>
    <w:rsid w:val="00523DC9"/>
    <w:rsid w:val="005E0FC0"/>
    <w:rsid w:val="006F3286"/>
    <w:rsid w:val="0072760F"/>
    <w:rsid w:val="007A1518"/>
    <w:rsid w:val="007B6352"/>
    <w:rsid w:val="0090191F"/>
    <w:rsid w:val="00981576"/>
    <w:rsid w:val="00A1212F"/>
    <w:rsid w:val="00A411AC"/>
    <w:rsid w:val="00B21DE5"/>
    <w:rsid w:val="00B434CD"/>
    <w:rsid w:val="00DA34F7"/>
    <w:rsid w:val="00DC5051"/>
    <w:rsid w:val="00E57CAD"/>
    <w:rsid w:val="00E84944"/>
    <w:rsid w:val="00E954BE"/>
    <w:rsid w:val="00EA4FA9"/>
    <w:rsid w:val="00F0717A"/>
    <w:rsid w:val="00FD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831">
    <w:name w:val="ps831"/>
    <w:basedOn w:val="DefaultParagraphFont"/>
    <w:rsid w:val="005E0FC0"/>
  </w:style>
  <w:style w:type="character" w:customStyle="1" w:styleId="ps841">
    <w:name w:val="ps841"/>
    <w:basedOn w:val="DefaultParagraphFont"/>
    <w:rsid w:val="005E0FC0"/>
  </w:style>
  <w:style w:type="character" w:customStyle="1" w:styleId="ps851">
    <w:name w:val="ps851"/>
    <w:basedOn w:val="DefaultParagraphFont"/>
    <w:rsid w:val="005E0FC0"/>
  </w:style>
  <w:style w:type="character" w:customStyle="1" w:styleId="ft21">
    <w:name w:val="ft21"/>
    <w:basedOn w:val="DefaultParagraphFont"/>
    <w:rsid w:val="005E0FC0"/>
    <w:rPr>
      <w:sz w:val="17"/>
      <w:szCs w:val="17"/>
    </w:rPr>
  </w:style>
  <w:style w:type="character" w:styleId="Hyperlink">
    <w:name w:val="Hyperlink"/>
    <w:basedOn w:val="DefaultParagraphFont"/>
    <w:uiPriority w:val="99"/>
    <w:semiHidden/>
    <w:unhideWhenUsed/>
    <w:rsid w:val="0072760F"/>
    <w:rPr>
      <w:color w:val="0000FF"/>
      <w:u w:val="single"/>
    </w:rPr>
  </w:style>
  <w:style w:type="character" w:customStyle="1" w:styleId="ps801">
    <w:name w:val="ps801"/>
    <w:basedOn w:val="DefaultParagraphFont"/>
    <w:rsid w:val="002F6C5D"/>
  </w:style>
  <w:style w:type="character" w:customStyle="1" w:styleId="ps811">
    <w:name w:val="ps811"/>
    <w:basedOn w:val="DefaultParagraphFont"/>
    <w:rsid w:val="002F6C5D"/>
  </w:style>
  <w:style w:type="character" w:customStyle="1" w:styleId="ps821">
    <w:name w:val="ps821"/>
    <w:basedOn w:val="DefaultParagraphFont"/>
    <w:rsid w:val="002F6C5D"/>
  </w:style>
  <w:style w:type="paragraph" w:styleId="BalloonText">
    <w:name w:val="Balloon Text"/>
    <w:basedOn w:val="Normal"/>
    <w:link w:val="BalloonTextChar"/>
    <w:uiPriority w:val="99"/>
    <w:semiHidden/>
    <w:unhideWhenUsed/>
    <w:rsid w:val="002F6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5D"/>
    <w:rPr>
      <w:rFonts w:ascii="Tahoma" w:hAnsi="Tahoma" w:cs="Tahoma"/>
      <w:sz w:val="16"/>
      <w:szCs w:val="16"/>
    </w:rPr>
  </w:style>
  <w:style w:type="paragraph" w:styleId="NormalWeb">
    <w:name w:val="Normal (Web)"/>
    <w:basedOn w:val="Normal"/>
    <w:uiPriority w:val="99"/>
    <w:unhideWhenUsed/>
    <w:rsid w:val="001666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113A"/>
    <w:pPr>
      <w:ind w:left="720"/>
      <w:contextualSpacing/>
    </w:pPr>
  </w:style>
  <w:style w:type="paragraph" w:styleId="Header">
    <w:name w:val="header"/>
    <w:basedOn w:val="Normal"/>
    <w:link w:val="HeaderChar"/>
    <w:uiPriority w:val="99"/>
    <w:semiHidden/>
    <w:unhideWhenUsed/>
    <w:rsid w:val="00B21DE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21DE5"/>
  </w:style>
  <w:style w:type="paragraph" w:styleId="Footer">
    <w:name w:val="footer"/>
    <w:basedOn w:val="Normal"/>
    <w:link w:val="FooterChar"/>
    <w:uiPriority w:val="99"/>
    <w:semiHidden/>
    <w:unhideWhenUsed/>
    <w:rsid w:val="00B21DE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21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93672">
      <w:bodyDiv w:val="1"/>
      <w:marLeft w:val="0"/>
      <w:marRight w:val="0"/>
      <w:marTop w:val="0"/>
      <w:marBottom w:val="0"/>
      <w:divBdr>
        <w:top w:val="none" w:sz="0" w:space="0" w:color="auto"/>
        <w:left w:val="none" w:sz="0" w:space="0" w:color="auto"/>
        <w:bottom w:val="none" w:sz="0" w:space="0" w:color="auto"/>
        <w:right w:val="none" w:sz="0" w:space="0" w:color="auto"/>
      </w:divBdr>
      <w:divsChild>
        <w:div w:id="822087305">
          <w:marLeft w:val="0"/>
          <w:marRight w:val="0"/>
          <w:marTop w:val="0"/>
          <w:marBottom w:val="0"/>
          <w:divBdr>
            <w:top w:val="none" w:sz="0" w:space="0" w:color="auto"/>
            <w:left w:val="none" w:sz="0" w:space="0" w:color="auto"/>
            <w:bottom w:val="none" w:sz="0" w:space="0" w:color="auto"/>
            <w:right w:val="none" w:sz="0" w:space="0" w:color="auto"/>
          </w:divBdr>
          <w:divsChild>
            <w:div w:id="205799470">
              <w:marLeft w:val="0"/>
              <w:marRight w:val="0"/>
              <w:marTop w:val="0"/>
              <w:marBottom w:val="0"/>
              <w:divBdr>
                <w:top w:val="none" w:sz="0" w:space="0" w:color="auto"/>
                <w:left w:val="none" w:sz="0" w:space="0" w:color="auto"/>
                <w:bottom w:val="none" w:sz="0" w:space="0" w:color="auto"/>
                <w:right w:val="none" w:sz="0" w:space="0" w:color="auto"/>
              </w:divBdr>
              <w:divsChild>
                <w:div w:id="14162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4144">
      <w:bodyDiv w:val="1"/>
      <w:marLeft w:val="0"/>
      <w:marRight w:val="0"/>
      <w:marTop w:val="0"/>
      <w:marBottom w:val="0"/>
      <w:divBdr>
        <w:top w:val="none" w:sz="0" w:space="0" w:color="auto"/>
        <w:left w:val="none" w:sz="0" w:space="0" w:color="auto"/>
        <w:bottom w:val="none" w:sz="0" w:space="0" w:color="auto"/>
        <w:right w:val="none" w:sz="0" w:space="0" w:color="auto"/>
      </w:divBdr>
      <w:divsChild>
        <w:div w:id="1132410051">
          <w:marLeft w:val="0"/>
          <w:marRight w:val="0"/>
          <w:marTop w:val="0"/>
          <w:marBottom w:val="0"/>
          <w:divBdr>
            <w:top w:val="none" w:sz="0" w:space="0" w:color="auto"/>
            <w:left w:val="none" w:sz="0" w:space="0" w:color="auto"/>
            <w:bottom w:val="none" w:sz="0" w:space="0" w:color="auto"/>
            <w:right w:val="none" w:sz="0" w:space="0" w:color="auto"/>
          </w:divBdr>
          <w:divsChild>
            <w:div w:id="1795520385">
              <w:marLeft w:val="0"/>
              <w:marRight w:val="0"/>
              <w:marTop w:val="0"/>
              <w:marBottom w:val="0"/>
              <w:divBdr>
                <w:top w:val="none" w:sz="0" w:space="0" w:color="auto"/>
                <w:left w:val="none" w:sz="0" w:space="0" w:color="auto"/>
                <w:bottom w:val="none" w:sz="0" w:space="0" w:color="auto"/>
                <w:right w:val="none" w:sz="0" w:space="0" w:color="auto"/>
              </w:divBdr>
              <w:divsChild>
                <w:div w:id="8675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6351">
      <w:bodyDiv w:val="1"/>
      <w:marLeft w:val="0"/>
      <w:marRight w:val="0"/>
      <w:marTop w:val="0"/>
      <w:marBottom w:val="0"/>
      <w:divBdr>
        <w:top w:val="none" w:sz="0" w:space="0" w:color="auto"/>
        <w:left w:val="none" w:sz="0" w:space="0" w:color="auto"/>
        <w:bottom w:val="none" w:sz="0" w:space="0" w:color="auto"/>
        <w:right w:val="none" w:sz="0" w:space="0" w:color="auto"/>
      </w:divBdr>
      <w:divsChild>
        <w:div w:id="2038700209">
          <w:marLeft w:val="0"/>
          <w:marRight w:val="0"/>
          <w:marTop w:val="0"/>
          <w:marBottom w:val="0"/>
          <w:divBdr>
            <w:top w:val="none" w:sz="0" w:space="0" w:color="auto"/>
            <w:left w:val="none" w:sz="0" w:space="0" w:color="auto"/>
            <w:bottom w:val="none" w:sz="0" w:space="0" w:color="auto"/>
            <w:right w:val="none" w:sz="0" w:space="0" w:color="auto"/>
          </w:divBdr>
          <w:divsChild>
            <w:div w:id="1819035813">
              <w:marLeft w:val="0"/>
              <w:marRight w:val="0"/>
              <w:marTop w:val="0"/>
              <w:marBottom w:val="0"/>
              <w:divBdr>
                <w:top w:val="none" w:sz="0" w:space="0" w:color="auto"/>
                <w:left w:val="none" w:sz="0" w:space="0" w:color="auto"/>
                <w:bottom w:val="none" w:sz="0" w:space="0" w:color="auto"/>
                <w:right w:val="none" w:sz="0" w:space="0" w:color="auto"/>
              </w:divBdr>
              <w:divsChild>
                <w:div w:id="19143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1750">
      <w:bodyDiv w:val="1"/>
      <w:marLeft w:val="0"/>
      <w:marRight w:val="0"/>
      <w:marTop w:val="0"/>
      <w:marBottom w:val="0"/>
      <w:divBdr>
        <w:top w:val="none" w:sz="0" w:space="0" w:color="auto"/>
        <w:left w:val="none" w:sz="0" w:space="0" w:color="auto"/>
        <w:bottom w:val="none" w:sz="0" w:space="0" w:color="auto"/>
        <w:right w:val="none" w:sz="0" w:space="0" w:color="auto"/>
      </w:divBdr>
      <w:divsChild>
        <w:div w:id="5325782">
          <w:marLeft w:val="0"/>
          <w:marRight w:val="0"/>
          <w:marTop w:val="0"/>
          <w:marBottom w:val="0"/>
          <w:divBdr>
            <w:top w:val="none" w:sz="0" w:space="0" w:color="auto"/>
            <w:left w:val="none" w:sz="0" w:space="0" w:color="auto"/>
            <w:bottom w:val="none" w:sz="0" w:space="0" w:color="auto"/>
            <w:right w:val="none" w:sz="0" w:space="0" w:color="auto"/>
          </w:divBdr>
          <w:divsChild>
            <w:div w:id="1428580576">
              <w:marLeft w:val="0"/>
              <w:marRight w:val="0"/>
              <w:marTop w:val="0"/>
              <w:marBottom w:val="0"/>
              <w:divBdr>
                <w:top w:val="none" w:sz="0" w:space="0" w:color="auto"/>
                <w:left w:val="none" w:sz="0" w:space="0" w:color="auto"/>
                <w:bottom w:val="none" w:sz="0" w:space="0" w:color="auto"/>
                <w:right w:val="none" w:sz="0" w:space="0" w:color="auto"/>
              </w:divBdr>
              <w:divsChild>
                <w:div w:id="10521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ell_(biology)" TargetMode="External"/><Relationship Id="rId18" Type="http://schemas.openxmlformats.org/officeDocument/2006/relationships/hyperlink" Target="http://en.wikipedia.org/wiki/Hematopoietic_stem_cell" TargetMode="External"/><Relationship Id="rId26" Type="http://schemas.openxmlformats.org/officeDocument/2006/relationships/hyperlink" Target="http://en.wikipedia.org/wiki/Endocytosis" TargetMode="External"/><Relationship Id="rId39" Type="http://schemas.openxmlformats.org/officeDocument/2006/relationships/hyperlink" Target="http://en.wikipedia.org/wiki/File:PBNeutrophil.jpg" TargetMode="External"/><Relationship Id="rId21" Type="http://schemas.openxmlformats.org/officeDocument/2006/relationships/image" Target="media/image1.jpeg"/><Relationship Id="rId34" Type="http://schemas.openxmlformats.org/officeDocument/2006/relationships/hyperlink" Target="http://en.wikipedia.org/wiki/White_blood_cells" TargetMode="External"/><Relationship Id="rId42" Type="http://schemas.openxmlformats.org/officeDocument/2006/relationships/image" Target="media/image3.png"/><Relationship Id="rId47" Type="http://schemas.openxmlformats.org/officeDocument/2006/relationships/hyperlink" Target="http://en.wikipedia.org/wiki/File:Eosinophil_1.png" TargetMode="External"/><Relationship Id="rId50" Type="http://schemas.openxmlformats.org/officeDocument/2006/relationships/hyperlink" Target="http://en.wikipedia.org/wiki/Basophil_granulocyte" TargetMode="External"/><Relationship Id="rId55" Type="http://schemas.openxmlformats.org/officeDocument/2006/relationships/hyperlink" Target="http://en.wikipedia.org/wiki/Bi-lobed" TargetMode="External"/><Relationship Id="rId63" Type="http://schemas.openxmlformats.org/officeDocument/2006/relationships/hyperlink" Target="http://en.wikipedia.org/wiki/File:Monocyte.jpg" TargetMode="External"/><Relationship Id="rId68" Type="http://schemas.openxmlformats.org/officeDocument/2006/relationships/hyperlink" Target="http://www.mondofacto.com/facts/dictionary?slide" TargetMode="External"/><Relationship Id="rId76" Type="http://schemas.openxmlformats.org/officeDocument/2006/relationships/image" Target="media/image13.jpe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ondofacto.com/facts/dictionary?corpuscles" TargetMode="External"/><Relationship Id="rId2" Type="http://schemas.openxmlformats.org/officeDocument/2006/relationships/styles" Target="styles.xml"/><Relationship Id="rId16" Type="http://schemas.openxmlformats.org/officeDocument/2006/relationships/hyperlink" Target="http://en.wikipedia.org/wiki/Multipotent" TargetMode="External"/><Relationship Id="rId29" Type="http://schemas.openxmlformats.org/officeDocument/2006/relationships/hyperlink" Target="http://en.wikipedia.org/wiki/Eosinophil_granulocyte" TargetMode="External"/><Relationship Id="rId11" Type="http://schemas.openxmlformats.org/officeDocument/2006/relationships/hyperlink" Target="http://en.wikipedia.org/wiki/Erythrocytes" TargetMode="External"/><Relationship Id="rId24" Type="http://schemas.openxmlformats.org/officeDocument/2006/relationships/hyperlink" Target="http://en.wikipedia.org/wiki/Granule_(cell_biology)" TargetMode="External"/><Relationship Id="rId32" Type="http://schemas.openxmlformats.org/officeDocument/2006/relationships/hyperlink" Target="http://en.wikipedia.org/wiki/Azurophilic_granules" TargetMode="External"/><Relationship Id="rId37" Type="http://schemas.openxmlformats.org/officeDocument/2006/relationships/hyperlink" Target="http://en.wikipedia.org/wiki/Macrophage" TargetMode="External"/><Relationship Id="rId40" Type="http://schemas.openxmlformats.org/officeDocument/2006/relationships/image" Target="media/image2.jpeg"/><Relationship Id="rId45" Type="http://schemas.openxmlformats.org/officeDocument/2006/relationships/hyperlink" Target="http://en.wikipedia.org/wiki/File:PBEosinophil.jpg" TargetMode="External"/><Relationship Id="rId53" Type="http://schemas.openxmlformats.org/officeDocument/2006/relationships/hyperlink" Target="http://en.wikipedia.org/wiki/File:Basophil.png" TargetMode="External"/><Relationship Id="rId58" Type="http://schemas.openxmlformats.org/officeDocument/2006/relationships/hyperlink" Target="http://en.wikipedia.org/wiki/File:Lymphocyte2.jpg" TargetMode="External"/><Relationship Id="rId66" Type="http://schemas.openxmlformats.org/officeDocument/2006/relationships/image" Target="media/image11.png"/><Relationship Id="rId74" Type="http://schemas.openxmlformats.org/officeDocument/2006/relationships/image" Target="media/image12.png"/><Relationship Id="rId79" Type="http://schemas.openxmlformats.org/officeDocument/2006/relationships/hyperlink" Target="http://images.search.yahoo.com/images/view;_ylt=A0PDoKmGMF5Q1X0AYX6JzbkF;_ylu=X3oDMTBlMTQ4cGxyBHNlYwNzcgRzbGsDaW1n?back=http://images.search.yahoo.com/search/images?p=haemocytometer+counting+of+leukocytes&amp;n=30&amp;ei=utf-8&amp;vm=r&amp;fr=yfp-t-742&amp;tab=organic&amp;ri=1&amp;w=680&amp;h=645&amp;imgurl=medical.tpub.com/14295/img/14295_279_1.jpg&amp;rurl=http://medical.tpub.com/14295/css/14295_279.htm&amp;size=85.7+KB&amp;name=Figure+7-16.%E2%80%94Hemacytometer+counting+chamber.&amp;p=haemocytometer+counting+of+leukocytes&amp;oid=1bb9016aa96ba1e5b131f29454e8c7c5&amp;fr2=&amp;fr=yfp-t-742&amp;rw=hemocytometer+counting+of+leukocytes&amp;tt=Figure+7-16.%E2%80%94Hemacytometer+counting+chamber.&amp;b=0&amp;ni=21&amp;no=1&amp;ts=&amp;vm=r&amp;tab=organic&amp;sigr=11f8524bl&amp;sigb=145n30nu4&amp;sigi=11a3tftuc&amp;.crumb=cn8u4qZJ7Tu" TargetMode="External"/><Relationship Id="rId5" Type="http://schemas.openxmlformats.org/officeDocument/2006/relationships/webSettings" Target="webSettings.xml"/><Relationship Id="rId61" Type="http://schemas.openxmlformats.org/officeDocument/2006/relationships/image" Target="media/image9.png"/><Relationship Id="rId82" Type="http://schemas.openxmlformats.org/officeDocument/2006/relationships/image" Target="media/image16.jpeg"/><Relationship Id="rId19" Type="http://schemas.openxmlformats.org/officeDocument/2006/relationships/hyperlink" Target="http://en.wikipedia.org/wiki/Blood" TargetMode="External"/><Relationship Id="rId4" Type="http://schemas.openxmlformats.org/officeDocument/2006/relationships/settings" Target="settings.xml"/><Relationship Id="rId9" Type="http://schemas.openxmlformats.org/officeDocument/2006/relationships/hyperlink" Target="http://en.wikipedia.org/wiki/Blood" TargetMode="External"/><Relationship Id="rId14" Type="http://schemas.openxmlformats.org/officeDocument/2006/relationships/hyperlink" Target="http://en.wikipedia.org/wiki/Immune_system" TargetMode="External"/><Relationship Id="rId22" Type="http://schemas.openxmlformats.org/officeDocument/2006/relationships/hyperlink" Target="http://en.wikipedia.org/wiki/Granulocyte" TargetMode="External"/><Relationship Id="rId27" Type="http://schemas.openxmlformats.org/officeDocument/2006/relationships/hyperlink" Target="http://en.wikipedia.org/wiki/Neutrophil_granulocyte" TargetMode="External"/><Relationship Id="rId30" Type="http://schemas.openxmlformats.org/officeDocument/2006/relationships/hyperlink" Target="http://en.wikipedia.org/wiki/Granule_(cell_biology)" TargetMode="External"/><Relationship Id="rId35" Type="http://schemas.openxmlformats.org/officeDocument/2006/relationships/hyperlink" Target="http://en.wikipedia.org/wiki/Lymphocyte" TargetMode="External"/><Relationship Id="rId43" Type="http://schemas.openxmlformats.org/officeDocument/2006/relationships/hyperlink" Target="http://en.wikipedia.org/wiki/Multilobed" TargetMode="External"/><Relationship Id="rId48" Type="http://schemas.openxmlformats.org/officeDocument/2006/relationships/image" Target="media/image5.png"/><Relationship Id="rId56" Type="http://schemas.openxmlformats.org/officeDocument/2006/relationships/hyperlink" Target="http://en.wikipedia.org/wiki/Tri-lobed" TargetMode="External"/><Relationship Id="rId64" Type="http://schemas.openxmlformats.org/officeDocument/2006/relationships/image" Target="media/image10.jpeg"/><Relationship Id="rId69" Type="http://schemas.openxmlformats.org/officeDocument/2006/relationships/hyperlink" Target="http://www.mondofacto.com/facts/dictionary?chamber" TargetMode="External"/><Relationship Id="rId77" Type="http://schemas.openxmlformats.org/officeDocument/2006/relationships/hyperlink" Target="http://images.search.yahoo.com/images/view;_ylt=A0PDoKmGMF5Q1X0AYn6JzbkF;_ylu=X3oDMTBlMTQ4cGxyBHNlYwNzcgRzbGsDaW1n?back=http://images.search.yahoo.com/search/images?p=haemocytometer+counting+of+leukocytes&amp;n=30&amp;ei=utf-8&amp;vm=r&amp;fr=yfp-t-742&amp;tab=organic&amp;ri=2&amp;w=444&amp;h=483&amp;imgurl=www.irvingcrowley.com/cls/grid.gif&amp;rurl=http://www.irvingcrowley.com/cls/fund.htm&amp;size=11.4+KB&amp;name=RED+CELL+COUNT+-+Count+the+five(5)+small+squares+indicated+by+&amp;quot;R+...&amp;p=haemocytometer+counting+of+leukocytes&amp;oid=6c0abe46148d3e1ce05caabfeb623bce&amp;fr2=&amp;fr=yfp-t-742&amp;rw=hemocytometer+counting+of+leukocytes&amp;tt=RED+CELL+COUNT+-+Count+the+five(5)+small+squares+indicated+by+&amp;quot;R+...&amp;b=0&amp;ni=21&amp;no=2&amp;ts=&amp;vm=r&amp;tab=organic&amp;sigr=119mtn1pg&amp;sigb=145ilaooj&amp;sigi=112epnn6d&amp;.crumb=cn8u4qZJ7Tu" TargetMode="External"/><Relationship Id="rId8" Type="http://schemas.openxmlformats.org/officeDocument/2006/relationships/hyperlink" Target="http://en.wikipedia.org/wiki/Cell_(biology)" TargetMode="External"/><Relationship Id="rId51" Type="http://schemas.openxmlformats.org/officeDocument/2006/relationships/hyperlink" Target="http://en.wikipedia.org/wiki/File:PBBasophil.jpg" TargetMode="External"/><Relationship Id="rId72" Type="http://schemas.openxmlformats.org/officeDocument/2006/relationships/hyperlink" Target="http://www.mondofacto.com/facts/dictionary?given" TargetMode="External"/><Relationship Id="rId80" Type="http://schemas.openxmlformats.org/officeDocument/2006/relationships/image" Target="media/image15.jpe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en.wikipedia.org/wiki/Thrombocytes" TargetMode="External"/><Relationship Id="rId17" Type="http://schemas.openxmlformats.org/officeDocument/2006/relationships/hyperlink" Target="http://en.wikipedia.org/wiki/Bone_marrow" TargetMode="External"/><Relationship Id="rId25" Type="http://schemas.openxmlformats.org/officeDocument/2006/relationships/hyperlink" Target="http://en.wikipedia.org/wiki/Lipid_membrane" TargetMode="External"/><Relationship Id="rId33" Type="http://schemas.openxmlformats.org/officeDocument/2006/relationships/hyperlink" Target="http://en.wikipedia.org/wiki/Lysosome" TargetMode="External"/><Relationship Id="rId38" Type="http://schemas.openxmlformats.org/officeDocument/2006/relationships/hyperlink" Target="http://en.wikipedia.org/wiki/Neutrophil_granulocyte" TargetMode="External"/><Relationship Id="rId46" Type="http://schemas.openxmlformats.org/officeDocument/2006/relationships/image" Target="media/image4.jpeg"/><Relationship Id="rId59" Type="http://schemas.openxmlformats.org/officeDocument/2006/relationships/image" Target="media/image8.jpeg"/><Relationship Id="rId67" Type="http://schemas.openxmlformats.org/officeDocument/2006/relationships/hyperlink" Target="http://www.mondofacto.com/facts/dictionary?glass" TargetMode="External"/><Relationship Id="rId20" Type="http://schemas.openxmlformats.org/officeDocument/2006/relationships/hyperlink" Target="http://en.wikipedia.org/wiki/Lymphatic_system" TargetMode="External"/><Relationship Id="rId41" Type="http://schemas.openxmlformats.org/officeDocument/2006/relationships/hyperlink" Target="http://en.wikipedia.org/wiki/File:Neutrophil.png" TargetMode="External"/><Relationship Id="rId54" Type="http://schemas.openxmlformats.org/officeDocument/2006/relationships/image" Target="media/image7.png"/><Relationship Id="rId62" Type="http://schemas.openxmlformats.org/officeDocument/2006/relationships/hyperlink" Target="http://en.wikipedia.org/wiki/Monocyte" TargetMode="External"/><Relationship Id="rId70" Type="http://schemas.openxmlformats.org/officeDocument/2006/relationships/hyperlink" Target="http://www.mondofacto.com/facts/dictionary?blood" TargetMode="External"/><Relationship Id="rId75" Type="http://schemas.openxmlformats.org/officeDocument/2006/relationships/hyperlink" Target="http://images.search.yahoo.com/images/view;_ylt=A0PDoX6VJF5QIh0AJFqJzbkF;_ylu=X3oDMTBlMTQ4cGxyBHNlYwNzcgRzbGsDaW1n?back=http://images.search.yahoo.com/search/images?p=neubauer+haemocytometer&amp;sado=1&amp;n=30&amp;ei=utf-8&amp;vm=r&amp;fr=yfp-t-742-s&amp;fr2=sg-gac&amp;tab=organic&amp;ri=4&amp;w=600&amp;h=400&amp;imgurl=www.microbehunter.com/wp/wp-content/uploads/2010/06/counting_chamber1.jpg&amp;rurl=http://etechnopolis.com/neubauer-hemocytometer&amp;size=57.1+KB&amp;name=Neubauer+hemocytometer&amp;p=neubauer+haemocytometer&amp;oid=178ba52f1fa474dcc2293b480a98e8c8&amp;fr2=sg-gac&amp;fr=yfp-t-742-s&amp;rw=neubauer+hemocytometer&amp;tt=Neubauer+hemocytometer&amp;b=0&amp;ni=96&amp;no=4&amp;ts=&amp;vm=r&amp;tab=organic&amp;sigr=11eutp1do&amp;sigb=14boboqu6&amp;sigi=1299j8hjv&amp;.crumb=cn8u4qZJ7Tu" TargetMode="External"/><Relationship Id="rId83"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n.wikipedia.org/wiki/Infectious_disease" TargetMode="External"/><Relationship Id="rId23" Type="http://schemas.openxmlformats.org/officeDocument/2006/relationships/hyperlink" Target="http://en.wikipedia.org/wiki/Agranulocyte" TargetMode="External"/><Relationship Id="rId28" Type="http://schemas.openxmlformats.org/officeDocument/2006/relationships/hyperlink" Target="http://en.wikipedia.org/wiki/Basophil_granulocyte" TargetMode="External"/><Relationship Id="rId36" Type="http://schemas.openxmlformats.org/officeDocument/2006/relationships/hyperlink" Target="http://en.wikipedia.org/wiki/Monocyte" TargetMode="External"/><Relationship Id="rId49" Type="http://schemas.openxmlformats.org/officeDocument/2006/relationships/hyperlink" Target="http://en.wikipedia.org/wiki/Bi-lobed" TargetMode="External"/><Relationship Id="rId57" Type="http://schemas.openxmlformats.org/officeDocument/2006/relationships/hyperlink" Target="http://en.wikipedia.org/wiki/Lymphocyte" TargetMode="External"/><Relationship Id="rId10" Type="http://schemas.openxmlformats.org/officeDocument/2006/relationships/hyperlink" Target="http://en.wikipedia.org/wiki/Leukocytes" TargetMode="External"/><Relationship Id="rId31" Type="http://schemas.openxmlformats.org/officeDocument/2006/relationships/hyperlink" Target="http://en.wikipedia.org/wiki/Cytoplasm" TargetMode="External"/><Relationship Id="rId44" Type="http://schemas.openxmlformats.org/officeDocument/2006/relationships/hyperlink" Target="http://en.wikipedia.org/wiki/Eosinophil_granulocyte" TargetMode="External"/><Relationship Id="rId52" Type="http://schemas.openxmlformats.org/officeDocument/2006/relationships/image" Target="media/image6.jpeg"/><Relationship Id="rId60" Type="http://schemas.openxmlformats.org/officeDocument/2006/relationships/hyperlink" Target="http://en.wikipedia.org/wiki/File:Lymphocyte.png" TargetMode="External"/><Relationship Id="rId65" Type="http://schemas.openxmlformats.org/officeDocument/2006/relationships/hyperlink" Target="http://en.wikipedia.org/wiki/File:Monocyte.png" TargetMode="External"/><Relationship Id="rId73" Type="http://schemas.openxmlformats.org/officeDocument/2006/relationships/hyperlink" Target="http://www.mondofacto.com/facts/dictionary?volume" TargetMode="External"/><Relationship Id="rId78" Type="http://schemas.openxmlformats.org/officeDocument/2006/relationships/image" Target="media/image14.jpeg"/><Relationship Id="rId81" Type="http://schemas.openxmlformats.org/officeDocument/2006/relationships/hyperlink" Target="http://images.search.yahoo.com/images/view;_ylt=A0PDoTGyM15Qr1gAZ.mJzbkF;_ylu=X3oDMTBlMTQ4cGxyBHNlYwNzcgRzbGsDaW1n?back=http://images.search.yahoo.com/search/images?p=spreading+technique+in+differential+white+blood+cells+counting&amp;n=30&amp;ei=utf-8&amp;vm=r&amp;fr=yfp-t-742&amp;tab=organic&amp;ri=6&amp;w=371&amp;h=303&amp;imgurl=flylib.com/books/2/569/1/html/2/05.%20Laboratory%20Diagnosis%20-%20Clinical%20Hematology_files/loadBinary_003.gif&amp;rurl=http://flylib.com/books/en/2.569.1.13/1/&amp;size=17.2+KB&amp;name=...+blood+smear+for+staining+and+distribution+of+white+blood+cells+on+the&amp;p=spreading+technique+in+differential+white+blood+cells+counting&amp;oid=53ec763d88c46f9f667fd590ae907048&amp;fr2=&amp;fr=yfp-t-742&amp;tt=...+blood+smear+for+staining+and+distribution+of+white+blood+cells+on+the&amp;b=0&amp;ni=21&amp;no=6&amp;ts=&amp;vm=r&amp;tab=organic&amp;sigr=1183dessb&amp;sigb=14ujb1paj&amp;sigi=13hbv0vrb&amp;.crumb=cn8u4qZJ7Tu"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1595</Words>
  <Characters>9096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dell</cp:lastModifiedBy>
  <cp:revision>39</cp:revision>
  <dcterms:created xsi:type="dcterms:W3CDTF">2012-08-16T22:28:00Z</dcterms:created>
  <dcterms:modified xsi:type="dcterms:W3CDTF">2015-01-05T09:23:00Z</dcterms:modified>
</cp:coreProperties>
</file>