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82F9" w14:textId="70753331" w:rsidR="00F42EC0" w:rsidRDefault="00AA3738" w:rsidP="00AA3738">
      <w:pPr>
        <w:ind w:firstLine="368"/>
        <w:jc w:val="both"/>
        <w:rPr>
          <w:rFonts w:cs="Arial"/>
          <w:b/>
          <w:bCs/>
          <w:sz w:val="24"/>
          <w:szCs w:val="24"/>
          <w:rtl/>
        </w:rPr>
      </w:pPr>
      <w:r w:rsidRPr="00AA3738">
        <w:rPr>
          <w:rFonts w:cs="Arial"/>
          <w:b/>
          <w:bCs/>
          <w:sz w:val="24"/>
          <w:szCs w:val="24"/>
          <w:rtl/>
        </w:rPr>
        <w:t xml:space="preserve">حرب الخلافة </w:t>
      </w:r>
      <w:r>
        <w:rPr>
          <w:rFonts w:cs="Arial" w:hint="cs"/>
          <w:b/>
          <w:bCs/>
          <w:sz w:val="24"/>
          <w:szCs w:val="24"/>
          <w:rtl/>
        </w:rPr>
        <w:t xml:space="preserve">(الوراثة) </w:t>
      </w:r>
      <w:r w:rsidRPr="00AA3738">
        <w:rPr>
          <w:rFonts w:cs="Arial"/>
          <w:b/>
          <w:bCs/>
          <w:sz w:val="24"/>
          <w:szCs w:val="24"/>
          <w:rtl/>
        </w:rPr>
        <w:t xml:space="preserve">النمساوية </w:t>
      </w:r>
      <w:r>
        <w:rPr>
          <w:rFonts w:cs="Arial" w:hint="cs"/>
          <w:b/>
          <w:bCs/>
          <w:sz w:val="24"/>
          <w:szCs w:val="24"/>
          <w:rtl/>
        </w:rPr>
        <w:t xml:space="preserve">: هي </w:t>
      </w:r>
      <w:r w:rsidRPr="00AA3738">
        <w:rPr>
          <w:rFonts w:cs="Arial"/>
          <w:b/>
          <w:bCs/>
          <w:sz w:val="24"/>
          <w:szCs w:val="24"/>
          <w:rtl/>
        </w:rPr>
        <w:t xml:space="preserve">صراعٌ بين القوى العظمى في أوروبا، دار بين عامي 1740 و1748، ودارت </w:t>
      </w:r>
      <w:r>
        <w:rPr>
          <w:rFonts w:cs="Arial" w:hint="cs"/>
          <w:b/>
          <w:bCs/>
          <w:sz w:val="24"/>
          <w:szCs w:val="24"/>
          <w:rtl/>
        </w:rPr>
        <w:t>معارك</w:t>
      </w:r>
      <w:r w:rsidRPr="00AA3738">
        <w:rPr>
          <w:rFonts w:cs="Arial"/>
          <w:b/>
          <w:bCs/>
          <w:sz w:val="24"/>
          <w:szCs w:val="24"/>
          <w:rtl/>
        </w:rPr>
        <w:t>ه بشكل رئيسي في أوروبا والمحيط الأطلسي والبحر المتوسط.</w:t>
      </w:r>
      <w:r>
        <w:rPr>
          <w:rFonts w:hint="cs"/>
          <w:b/>
          <w:bCs/>
          <w:sz w:val="24"/>
          <w:szCs w:val="24"/>
          <w:rtl/>
        </w:rPr>
        <w:t xml:space="preserve"> </w:t>
      </w:r>
      <w:r>
        <w:rPr>
          <w:rFonts w:cs="Arial" w:hint="cs"/>
          <w:b/>
          <w:bCs/>
          <w:sz w:val="24"/>
          <w:szCs w:val="24"/>
          <w:rtl/>
        </w:rPr>
        <w:t>يعود سبب</w:t>
      </w:r>
      <w:r w:rsidRPr="00AA3738">
        <w:rPr>
          <w:rFonts w:cs="Arial"/>
          <w:b/>
          <w:bCs/>
          <w:sz w:val="24"/>
          <w:szCs w:val="24"/>
          <w:rtl/>
        </w:rPr>
        <w:t xml:space="preserve"> الحرب </w:t>
      </w:r>
      <w:r>
        <w:rPr>
          <w:rFonts w:cs="Arial" w:hint="cs"/>
          <w:b/>
          <w:bCs/>
          <w:sz w:val="24"/>
          <w:szCs w:val="24"/>
          <w:rtl/>
        </w:rPr>
        <w:t>الى رفض بعض الدول الأوروبية</w:t>
      </w:r>
      <w:r w:rsidRPr="00AA3738">
        <w:rPr>
          <w:rFonts w:cs="Arial"/>
          <w:b/>
          <w:bCs/>
          <w:sz w:val="24"/>
          <w:szCs w:val="24"/>
          <w:rtl/>
        </w:rPr>
        <w:t xml:space="preserve"> </w:t>
      </w:r>
      <w:r>
        <w:rPr>
          <w:rFonts w:cs="Arial" w:hint="cs"/>
          <w:b/>
          <w:bCs/>
          <w:sz w:val="24"/>
          <w:szCs w:val="24"/>
          <w:rtl/>
        </w:rPr>
        <w:t>ل</w:t>
      </w:r>
      <w:r w:rsidRPr="00AA3738">
        <w:rPr>
          <w:rFonts w:cs="Arial"/>
          <w:b/>
          <w:bCs/>
          <w:sz w:val="24"/>
          <w:szCs w:val="24"/>
          <w:rtl/>
        </w:rPr>
        <w:t xml:space="preserve">حق ماريا تيريزا في خلافة والدها، إمبراطور </w:t>
      </w:r>
      <w:r>
        <w:rPr>
          <w:rFonts w:cs="Arial" w:hint="cs"/>
          <w:b/>
          <w:bCs/>
          <w:sz w:val="24"/>
          <w:szCs w:val="24"/>
          <w:rtl/>
        </w:rPr>
        <w:t xml:space="preserve">النمسا </w:t>
      </w:r>
      <w:bookmarkStart w:id="0" w:name="_Hlk211359873"/>
      <w:r w:rsidRPr="00AA3738">
        <w:rPr>
          <w:rFonts w:cs="Arial"/>
          <w:b/>
          <w:bCs/>
          <w:sz w:val="24"/>
          <w:szCs w:val="24"/>
          <w:rtl/>
        </w:rPr>
        <w:t>تشارلز السادس</w:t>
      </w:r>
      <w:bookmarkEnd w:id="0"/>
      <w:r w:rsidRPr="00AA3738">
        <w:rPr>
          <w:rFonts w:cs="Arial"/>
          <w:b/>
          <w:bCs/>
          <w:sz w:val="24"/>
          <w:szCs w:val="24"/>
          <w:rtl/>
        </w:rPr>
        <w:t xml:space="preserve">، </w:t>
      </w:r>
      <w:r>
        <w:rPr>
          <w:rFonts w:cs="Arial" w:hint="cs"/>
          <w:b/>
          <w:bCs/>
          <w:sz w:val="24"/>
          <w:szCs w:val="24"/>
          <w:rtl/>
        </w:rPr>
        <w:t xml:space="preserve">الذي كان ينتمي لعائلة </w:t>
      </w:r>
      <w:r w:rsidRPr="00AA3738">
        <w:rPr>
          <w:rFonts w:cs="Arial"/>
          <w:b/>
          <w:bCs/>
          <w:sz w:val="24"/>
          <w:szCs w:val="24"/>
          <w:rtl/>
        </w:rPr>
        <w:t xml:space="preserve">هابسبورغ بعد </w:t>
      </w:r>
      <w:r>
        <w:rPr>
          <w:rFonts w:cs="Arial" w:hint="cs"/>
          <w:b/>
          <w:bCs/>
          <w:sz w:val="24"/>
          <w:szCs w:val="24"/>
          <w:rtl/>
        </w:rPr>
        <w:t>أن أ</w:t>
      </w:r>
      <w:r w:rsidRPr="00AA3738">
        <w:rPr>
          <w:rFonts w:cs="Arial"/>
          <w:b/>
          <w:bCs/>
          <w:sz w:val="24"/>
          <w:szCs w:val="24"/>
          <w:rtl/>
        </w:rPr>
        <w:t>صدر</w:t>
      </w:r>
      <w:r>
        <w:rPr>
          <w:rFonts w:cs="Arial" w:hint="cs"/>
          <w:b/>
          <w:bCs/>
          <w:sz w:val="24"/>
          <w:szCs w:val="24"/>
          <w:rtl/>
        </w:rPr>
        <w:t xml:space="preserve"> مرسوماً </w:t>
      </w:r>
      <w:r w:rsidR="00385548">
        <w:rPr>
          <w:rFonts w:cs="Arial" w:hint="cs"/>
          <w:b/>
          <w:bCs/>
          <w:sz w:val="24"/>
          <w:szCs w:val="24"/>
          <w:rtl/>
        </w:rPr>
        <w:t xml:space="preserve">إمبراطورياً </w:t>
      </w:r>
      <w:r w:rsidRPr="00AA3738">
        <w:rPr>
          <w:rFonts w:cs="Arial"/>
          <w:b/>
          <w:bCs/>
          <w:sz w:val="24"/>
          <w:szCs w:val="24"/>
          <w:rtl/>
        </w:rPr>
        <w:t>عام 1713</w:t>
      </w:r>
      <w:r w:rsidR="00385548">
        <w:rPr>
          <w:rFonts w:cs="Arial" w:hint="cs"/>
          <w:b/>
          <w:bCs/>
          <w:sz w:val="24"/>
          <w:szCs w:val="24"/>
          <w:rtl/>
        </w:rPr>
        <w:t xml:space="preserve">جاء فيه </w:t>
      </w:r>
      <w:r w:rsidR="00385548" w:rsidRPr="00385548">
        <w:rPr>
          <w:rFonts w:cs="Arial"/>
          <w:b/>
          <w:bCs/>
          <w:sz w:val="24"/>
          <w:szCs w:val="24"/>
          <w:rtl/>
        </w:rPr>
        <w:t xml:space="preserve">أن ملكية </w:t>
      </w:r>
      <w:r w:rsidR="00385548">
        <w:rPr>
          <w:rFonts w:cs="Arial" w:hint="cs"/>
          <w:b/>
          <w:bCs/>
          <w:sz w:val="24"/>
          <w:szCs w:val="24"/>
          <w:rtl/>
        </w:rPr>
        <w:t xml:space="preserve">عائلة </w:t>
      </w:r>
      <w:r w:rsidR="00385548" w:rsidRPr="00385548">
        <w:rPr>
          <w:rFonts w:cs="Arial"/>
          <w:b/>
          <w:bCs/>
          <w:sz w:val="24"/>
          <w:szCs w:val="24"/>
          <w:rtl/>
        </w:rPr>
        <w:t xml:space="preserve">هابسبورغ، التي </w:t>
      </w:r>
      <w:r w:rsidR="00385548">
        <w:rPr>
          <w:rFonts w:cs="Arial" w:hint="cs"/>
          <w:b/>
          <w:bCs/>
          <w:sz w:val="24"/>
          <w:szCs w:val="24"/>
          <w:rtl/>
        </w:rPr>
        <w:t>كانت تضم</w:t>
      </w:r>
      <w:r w:rsidR="00385548" w:rsidRPr="00385548">
        <w:rPr>
          <w:rFonts w:cs="Arial"/>
          <w:b/>
          <w:bCs/>
          <w:sz w:val="24"/>
          <w:szCs w:val="24"/>
          <w:rtl/>
        </w:rPr>
        <w:t xml:space="preserve"> أرشيدوقية النمسا ومملكة </w:t>
      </w:r>
      <w:r w:rsidR="00385548">
        <w:rPr>
          <w:rFonts w:cs="Arial" w:hint="cs"/>
          <w:b/>
          <w:bCs/>
          <w:sz w:val="24"/>
          <w:szCs w:val="24"/>
          <w:rtl/>
        </w:rPr>
        <w:t>هنغاريا</w:t>
      </w:r>
      <w:r w:rsidR="00385548" w:rsidRPr="00385548">
        <w:rPr>
          <w:rFonts w:cs="Arial"/>
          <w:b/>
          <w:bCs/>
          <w:sz w:val="24"/>
          <w:szCs w:val="24"/>
          <w:rtl/>
        </w:rPr>
        <w:t xml:space="preserve"> ومملكة كرواتيا ومملكة بوهيميا ودوقية ميلانو ومملكة نابولي ومملكة سردينيا والأراضي المنخفضة النمساوية، يمكن أن ترثها ابنته</w:t>
      </w:r>
      <w:r w:rsidR="00385548">
        <w:rPr>
          <w:rFonts w:cs="Arial" w:hint="cs"/>
          <w:b/>
          <w:bCs/>
          <w:sz w:val="24"/>
          <w:szCs w:val="24"/>
          <w:rtl/>
        </w:rPr>
        <w:t xml:space="preserve"> كاملة</w:t>
      </w:r>
      <w:r w:rsidR="00385548" w:rsidRPr="00385548">
        <w:rPr>
          <w:rFonts w:cs="Arial"/>
          <w:b/>
          <w:bCs/>
          <w:sz w:val="24"/>
          <w:szCs w:val="24"/>
          <w:rtl/>
        </w:rPr>
        <w:t xml:space="preserve"> دون تقسيم.</w:t>
      </w:r>
      <w:r w:rsidRPr="00AA3738">
        <w:rPr>
          <w:rFonts w:cs="Arial"/>
          <w:b/>
          <w:bCs/>
          <w:sz w:val="24"/>
          <w:szCs w:val="24"/>
          <w:rtl/>
        </w:rPr>
        <w:t xml:space="preserve"> رأت </w:t>
      </w:r>
      <w:r w:rsidR="00385548">
        <w:rPr>
          <w:rFonts w:cs="Arial" w:hint="cs"/>
          <w:b/>
          <w:bCs/>
          <w:sz w:val="24"/>
          <w:szCs w:val="24"/>
          <w:rtl/>
        </w:rPr>
        <w:t xml:space="preserve">كل من </w:t>
      </w:r>
      <w:r w:rsidRPr="00AA3738">
        <w:rPr>
          <w:rFonts w:cs="Arial"/>
          <w:b/>
          <w:bCs/>
          <w:sz w:val="24"/>
          <w:szCs w:val="24"/>
          <w:rtl/>
        </w:rPr>
        <w:t xml:space="preserve">فرنسا وبروسيا وبافاريا فرصةً سانحةً لتحدي سلطة </w:t>
      </w:r>
      <w:r w:rsidR="00385548">
        <w:rPr>
          <w:rFonts w:cs="Arial" w:hint="cs"/>
          <w:b/>
          <w:bCs/>
          <w:sz w:val="24"/>
          <w:szCs w:val="24"/>
          <w:rtl/>
        </w:rPr>
        <w:t xml:space="preserve">عائلة </w:t>
      </w:r>
      <w:r w:rsidRPr="00AA3738">
        <w:rPr>
          <w:rFonts w:cs="Arial"/>
          <w:b/>
          <w:bCs/>
          <w:sz w:val="24"/>
          <w:szCs w:val="24"/>
          <w:rtl/>
        </w:rPr>
        <w:t>هابسبورغ، فح</w:t>
      </w:r>
      <w:r w:rsidR="00385548">
        <w:rPr>
          <w:rFonts w:cs="Arial" w:hint="cs"/>
          <w:b/>
          <w:bCs/>
          <w:sz w:val="24"/>
          <w:szCs w:val="24"/>
          <w:rtl/>
        </w:rPr>
        <w:t>صل</w:t>
      </w:r>
      <w:r w:rsidRPr="00AA3738">
        <w:rPr>
          <w:rFonts w:cs="Arial"/>
          <w:b/>
          <w:bCs/>
          <w:sz w:val="24"/>
          <w:szCs w:val="24"/>
          <w:rtl/>
        </w:rPr>
        <w:t xml:space="preserve">ت ماريا تيريزا </w:t>
      </w:r>
      <w:r w:rsidR="00385548">
        <w:rPr>
          <w:rFonts w:cs="Arial" w:hint="cs"/>
          <w:b/>
          <w:bCs/>
          <w:sz w:val="24"/>
          <w:szCs w:val="24"/>
          <w:rtl/>
        </w:rPr>
        <w:t xml:space="preserve">على </w:t>
      </w:r>
      <w:r w:rsidRPr="00AA3738">
        <w:rPr>
          <w:rFonts w:cs="Arial"/>
          <w:b/>
          <w:bCs/>
          <w:sz w:val="24"/>
          <w:szCs w:val="24"/>
          <w:rtl/>
        </w:rPr>
        <w:t>دعم بريطانيا والجمهورية الهولندية و</w:t>
      </w:r>
      <w:r w:rsidR="00F42EC0">
        <w:rPr>
          <w:rFonts w:cs="Arial" w:hint="cs"/>
          <w:b/>
          <w:bCs/>
          <w:sz w:val="24"/>
          <w:szCs w:val="24"/>
          <w:rtl/>
        </w:rPr>
        <w:t xml:space="preserve">إمارة </w:t>
      </w:r>
      <w:r w:rsidRPr="00AA3738">
        <w:rPr>
          <w:rFonts w:cs="Arial"/>
          <w:b/>
          <w:bCs/>
          <w:sz w:val="24"/>
          <w:szCs w:val="24"/>
          <w:rtl/>
        </w:rPr>
        <w:t xml:space="preserve">هانوفر، الذين عُرفوا مجتمعين باسم حلفاء </w:t>
      </w:r>
      <w:r w:rsidR="00F42EC0">
        <w:rPr>
          <w:rFonts w:cs="Arial" w:hint="cs"/>
          <w:b/>
          <w:bCs/>
          <w:sz w:val="24"/>
          <w:szCs w:val="24"/>
          <w:rtl/>
        </w:rPr>
        <w:t>مرسوم الوراثة</w:t>
      </w:r>
      <w:r w:rsidRPr="00AA3738">
        <w:rPr>
          <w:rFonts w:cs="Arial"/>
          <w:b/>
          <w:bCs/>
          <w:sz w:val="24"/>
          <w:szCs w:val="24"/>
          <w:rtl/>
        </w:rPr>
        <w:t xml:space="preserve">. ومع اتساع رقعة الصراع، </w:t>
      </w:r>
      <w:r w:rsidR="00F42EC0">
        <w:rPr>
          <w:rFonts w:cs="Arial" w:hint="cs"/>
          <w:b/>
          <w:bCs/>
          <w:sz w:val="24"/>
          <w:szCs w:val="24"/>
          <w:rtl/>
        </w:rPr>
        <w:t>إنضمت الى</w:t>
      </w:r>
      <w:r w:rsidRPr="00AA3738">
        <w:rPr>
          <w:rFonts w:cs="Arial"/>
          <w:b/>
          <w:bCs/>
          <w:sz w:val="24"/>
          <w:szCs w:val="24"/>
          <w:rtl/>
        </w:rPr>
        <w:t xml:space="preserve"> </w:t>
      </w:r>
      <w:r w:rsidR="002A24BB">
        <w:rPr>
          <w:rFonts w:cs="Arial" w:hint="cs"/>
          <w:b/>
          <w:bCs/>
          <w:sz w:val="24"/>
          <w:szCs w:val="24"/>
          <w:rtl/>
        </w:rPr>
        <w:t>تلك الحرب</w:t>
      </w:r>
      <w:r w:rsidR="00F42EC0">
        <w:rPr>
          <w:rFonts w:cs="Arial" w:hint="cs"/>
          <w:b/>
          <w:bCs/>
          <w:sz w:val="24"/>
          <w:szCs w:val="24"/>
          <w:rtl/>
        </w:rPr>
        <w:t xml:space="preserve"> دول أخرى</w:t>
      </w:r>
      <w:r w:rsidRPr="00AA3738">
        <w:rPr>
          <w:rFonts w:cs="Arial"/>
          <w:b/>
          <w:bCs/>
          <w:sz w:val="24"/>
          <w:szCs w:val="24"/>
          <w:rtl/>
        </w:rPr>
        <w:t xml:space="preserve"> مثل إسبانيا وسردينيا وساكسونيا والسويد وروسيا.</w:t>
      </w:r>
    </w:p>
    <w:p w14:paraId="34DFF578" w14:textId="23EC86B5" w:rsidR="0003205D" w:rsidRDefault="00AA3738" w:rsidP="00AA3738">
      <w:pPr>
        <w:ind w:firstLine="368"/>
        <w:jc w:val="both"/>
        <w:rPr>
          <w:rFonts w:cs="Arial"/>
          <w:b/>
          <w:bCs/>
          <w:sz w:val="24"/>
          <w:szCs w:val="24"/>
          <w:rtl/>
        </w:rPr>
      </w:pPr>
      <w:r w:rsidRPr="00AA3738">
        <w:rPr>
          <w:rFonts w:cs="Arial"/>
          <w:b/>
          <w:bCs/>
          <w:sz w:val="24"/>
          <w:szCs w:val="24"/>
          <w:rtl/>
        </w:rPr>
        <w:t xml:space="preserve"> بدأت بروسيا أعمالها العدائية باحتلال مقاطعة سيليزيا النمساوية عام ١٧٤٠، وصدت النمسا وسردينيا لاحقًا الهجمات الإسبانية في شمال إيطاليا. وبحلول أوائل عام ١٧٤٨، سيطرت فرنسا على معظم الأراضي النمساوية الهولندية، لكنها كانت على وشك الإفلاس بسبب تكلفة الحرب والحصار البحري البريطاني. أدى هذا الجمود إلى معاهدة آكس لا شابيل التي أكدت على </w:t>
      </w:r>
      <w:r w:rsidR="002A24BB">
        <w:rPr>
          <w:rFonts w:cs="Arial" w:hint="cs"/>
          <w:b/>
          <w:bCs/>
          <w:sz w:val="24"/>
          <w:szCs w:val="24"/>
          <w:rtl/>
        </w:rPr>
        <w:t>حق</w:t>
      </w:r>
      <w:r w:rsidRPr="00AA3738">
        <w:rPr>
          <w:rFonts w:cs="Arial"/>
          <w:b/>
          <w:bCs/>
          <w:sz w:val="24"/>
          <w:szCs w:val="24"/>
          <w:rtl/>
        </w:rPr>
        <w:t xml:space="preserve"> ماريا تيريزا</w:t>
      </w:r>
      <w:r w:rsidR="002A24BB">
        <w:rPr>
          <w:rFonts w:cs="Arial" w:hint="cs"/>
          <w:b/>
          <w:bCs/>
          <w:sz w:val="24"/>
          <w:szCs w:val="24"/>
          <w:rtl/>
        </w:rPr>
        <w:t xml:space="preserve"> في الوراثة</w:t>
      </w:r>
      <w:r w:rsidRPr="00AA3738">
        <w:rPr>
          <w:rFonts w:cs="Arial"/>
          <w:b/>
          <w:bCs/>
          <w:sz w:val="24"/>
          <w:szCs w:val="24"/>
          <w:rtl/>
        </w:rPr>
        <w:t>، لكنها فشلت في حلّ التوترات الكامنة بين الموقعين، الذين كان الكثير منهم غير راضين عن الشروط. حققت فرنسا مكاسب ضئيلة مقابل نفقات ضخمة، وحصل الإسبان على دوقيات بارما وبياتشينزا وغاستالا، بالإضافة إلى صد غزو بريطاني واسع النطاق ل</w:t>
      </w:r>
      <w:r w:rsidR="002A24BB">
        <w:rPr>
          <w:rFonts w:cs="Arial" w:hint="cs"/>
          <w:b/>
          <w:bCs/>
          <w:sz w:val="24"/>
          <w:szCs w:val="24"/>
          <w:rtl/>
        </w:rPr>
        <w:t xml:space="preserve">ممتلكاتها في قارة </w:t>
      </w:r>
      <w:r w:rsidRPr="00AA3738">
        <w:rPr>
          <w:rFonts w:cs="Arial"/>
          <w:b/>
          <w:bCs/>
          <w:sz w:val="24"/>
          <w:szCs w:val="24"/>
          <w:rtl/>
        </w:rPr>
        <w:t>أمريكا الجنوبية</w:t>
      </w:r>
      <w:r w:rsidR="002A24BB">
        <w:rPr>
          <w:rFonts w:cs="Arial" w:hint="cs"/>
          <w:b/>
          <w:bCs/>
          <w:sz w:val="24"/>
          <w:szCs w:val="24"/>
          <w:rtl/>
        </w:rPr>
        <w:t>.</w:t>
      </w:r>
    </w:p>
    <w:p w14:paraId="43F898E8" w14:textId="7405479D" w:rsidR="00550C29" w:rsidRDefault="00550C29" w:rsidP="00AA3738">
      <w:pPr>
        <w:ind w:firstLine="368"/>
        <w:jc w:val="both"/>
        <w:rPr>
          <w:b/>
          <w:bCs/>
          <w:sz w:val="24"/>
          <w:szCs w:val="24"/>
          <w:rtl/>
        </w:rPr>
      </w:pPr>
      <w:r w:rsidRPr="00550C29">
        <w:rPr>
          <w:rFonts w:cs="Arial"/>
          <w:b/>
          <w:bCs/>
          <w:sz w:val="24"/>
          <w:szCs w:val="24"/>
          <w:rtl/>
        </w:rPr>
        <w:t>استو</w:t>
      </w:r>
      <w:r>
        <w:rPr>
          <w:rFonts w:cs="Arial" w:hint="cs"/>
          <w:b/>
          <w:bCs/>
          <w:sz w:val="24"/>
          <w:szCs w:val="24"/>
          <w:rtl/>
        </w:rPr>
        <w:t>ل</w:t>
      </w:r>
      <w:r w:rsidRPr="00550C29">
        <w:rPr>
          <w:rFonts w:cs="Arial"/>
          <w:b/>
          <w:bCs/>
          <w:sz w:val="24"/>
          <w:szCs w:val="24"/>
          <w:rtl/>
        </w:rPr>
        <w:t xml:space="preserve">ت بروسيا، التي </w:t>
      </w:r>
      <w:r>
        <w:rPr>
          <w:rFonts w:cs="Arial" w:hint="cs"/>
          <w:b/>
          <w:bCs/>
          <w:sz w:val="24"/>
          <w:szCs w:val="24"/>
          <w:rtl/>
        </w:rPr>
        <w:t>حققت إنتصارات مهمة في تلك الحرب</w:t>
      </w:r>
      <w:r w:rsidRPr="00550C29">
        <w:rPr>
          <w:rFonts w:cs="Arial"/>
          <w:b/>
          <w:bCs/>
          <w:sz w:val="24"/>
          <w:szCs w:val="24"/>
          <w:rtl/>
        </w:rPr>
        <w:t xml:space="preserve">، على سيليزيا من النمسا. </w:t>
      </w:r>
      <w:r>
        <w:rPr>
          <w:rFonts w:cs="Arial" w:hint="cs"/>
          <w:b/>
          <w:bCs/>
          <w:sz w:val="24"/>
          <w:szCs w:val="24"/>
          <w:rtl/>
        </w:rPr>
        <w:t>كسر</w:t>
      </w:r>
      <w:r w:rsidRPr="00550C29">
        <w:rPr>
          <w:rFonts w:cs="Arial"/>
          <w:b/>
          <w:bCs/>
          <w:sz w:val="24"/>
          <w:szCs w:val="24"/>
          <w:rtl/>
        </w:rPr>
        <w:t>ت هذه النتيجة التحالف الأن</w:t>
      </w:r>
      <w:r>
        <w:rPr>
          <w:rFonts w:cs="Arial" w:hint="cs"/>
          <w:b/>
          <w:bCs/>
          <w:sz w:val="24"/>
          <w:szCs w:val="24"/>
          <w:rtl/>
        </w:rPr>
        <w:t>كليزي</w:t>
      </w:r>
      <w:r w:rsidRPr="00550C29">
        <w:rPr>
          <w:rFonts w:cs="Arial"/>
          <w:b/>
          <w:bCs/>
          <w:sz w:val="24"/>
          <w:szCs w:val="24"/>
          <w:rtl/>
        </w:rPr>
        <w:t>-</w:t>
      </w:r>
      <w:r>
        <w:rPr>
          <w:rFonts w:cs="Arial" w:hint="cs"/>
          <w:b/>
          <w:bCs/>
          <w:sz w:val="24"/>
          <w:szCs w:val="24"/>
          <w:rtl/>
        </w:rPr>
        <w:t xml:space="preserve"> ال</w:t>
      </w:r>
      <w:r w:rsidRPr="00550C29">
        <w:rPr>
          <w:rFonts w:cs="Arial"/>
          <w:b/>
          <w:bCs/>
          <w:sz w:val="24"/>
          <w:szCs w:val="24"/>
          <w:rtl/>
        </w:rPr>
        <w:t xml:space="preserve">نمساوي القائم منذ زمن طويل، إذ استاءت ماريا تيريزا بشدة من </w:t>
      </w:r>
      <w:r>
        <w:rPr>
          <w:rFonts w:cs="Arial" w:hint="cs"/>
          <w:b/>
          <w:bCs/>
          <w:sz w:val="24"/>
          <w:szCs w:val="24"/>
          <w:rtl/>
        </w:rPr>
        <w:t>ضغط إنكلترا</w:t>
      </w:r>
      <w:r w:rsidRPr="00550C29">
        <w:rPr>
          <w:rFonts w:cs="Arial"/>
          <w:b/>
          <w:bCs/>
          <w:sz w:val="24"/>
          <w:szCs w:val="24"/>
          <w:rtl/>
        </w:rPr>
        <w:t xml:space="preserve"> عل</w:t>
      </w:r>
      <w:r>
        <w:rPr>
          <w:rFonts w:cs="Arial" w:hint="cs"/>
          <w:b/>
          <w:bCs/>
          <w:sz w:val="24"/>
          <w:szCs w:val="24"/>
          <w:rtl/>
        </w:rPr>
        <w:t>يها من أجل</w:t>
      </w:r>
      <w:r w:rsidRPr="00550C29">
        <w:rPr>
          <w:rFonts w:cs="Arial"/>
          <w:b/>
          <w:bCs/>
          <w:sz w:val="24"/>
          <w:szCs w:val="24"/>
          <w:rtl/>
        </w:rPr>
        <w:t xml:space="preserve"> التنازل عن سيليزيا </w:t>
      </w:r>
      <w:r>
        <w:rPr>
          <w:rFonts w:cs="Arial" w:hint="cs"/>
          <w:b/>
          <w:bCs/>
          <w:sz w:val="24"/>
          <w:szCs w:val="24"/>
          <w:rtl/>
        </w:rPr>
        <w:t xml:space="preserve">لصالح بروسيا كشرط </w:t>
      </w:r>
      <w:r w:rsidRPr="00550C29">
        <w:rPr>
          <w:rFonts w:cs="Arial"/>
          <w:b/>
          <w:bCs/>
          <w:sz w:val="24"/>
          <w:szCs w:val="24"/>
          <w:rtl/>
        </w:rPr>
        <w:t>لإحلال السلام، وجعلت استعاد</w:t>
      </w:r>
      <w:r>
        <w:rPr>
          <w:rFonts w:cs="Arial" w:hint="cs"/>
          <w:b/>
          <w:bCs/>
          <w:sz w:val="24"/>
          <w:szCs w:val="24"/>
          <w:rtl/>
        </w:rPr>
        <w:t>ة سيليزيا من أيدي بروسيا</w:t>
      </w:r>
      <w:r w:rsidRPr="00550C29">
        <w:rPr>
          <w:rFonts w:cs="Arial"/>
          <w:b/>
          <w:bCs/>
          <w:sz w:val="24"/>
          <w:szCs w:val="24"/>
          <w:rtl/>
        </w:rPr>
        <w:t xml:space="preserve"> هدف</w:t>
      </w:r>
      <w:r>
        <w:rPr>
          <w:rFonts w:cs="Arial" w:hint="cs"/>
          <w:b/>
          <w:bCs/>
          <w:sz w:val="24"/>
          <w:szCs w:val="24"/>
          <w:rtl/>
        </w:rPr>
        <w:t>اً</w:t>
      </w:r>
      <w:r w:rsidRPr="00550C29">
        <w:rPr>
          <w:rFonts w:cs="Arial"/>
          <w:b/>
          <w:bCs/>
          <w:sz w:val="24"/>
          <w:szCs w:val="24"/>
          <w:rtl/>
        </w:rPr>
        <w:t xml:space="preserve"> </w:t>
      </w:r>
      <w:r>
        <w:rPr>
          <w:rFonts w:cs="Arial" w:hint="cs"/>
          <w:b/>
          <w:bCs/>
          <w:sz w:val="24"/>
          <w:szCs w:val="24"/>
          <w:rtl/>
        </w:rPr>
        <w:t>رئيسياً لها</w:t>
      </w:r>
      <w:r w:rsidRPr="00550C29">
        <w:rPr>
          <w:rFonts w:cs="Arial"/>
          <w:b/>
          <w:bCs/>
          <w:sz w:val="24"/>
          <w:szCs w:val="24"/>
          <w:rtl/>
        </w:rPr>
        <w:t xml:space="preserve">. في الوقت نفسه، أظهرت الحرب أن </w:t>
      </w:r>
      <w:r w:rsidR="00A06E3E">
        <w:rPr>
          <w:rFonts w:cs="Arial" w:hint="cs"/>
          <w:b/>
          <w:bCs/>
          <w:sz w:val="24"/>
          <w:szCs w:val="24"/>
          <w:rtl/>
        </w:rPr>
        <w:t xml:space="preserve">إمارة </w:t>
      </w:r>
      <w:r w:rsidRPr="00550C29">
        <w:rPr>
          <w:rFonts w:cs="Arial"/>
          <w:b/>
          <w:bCs/>
          <w:sz w:val="24"/>
          <w:szCs w:val="24"/>
          <w:rtl/>
        </w:rPr>
        <w:t>هانوفر</w:t>
      </w:r>
      <w:r w:rsidR="00A06E3E">
        <w:rPr>
          <w:rFonts w:cs="Arial" w:hint="cs"/>
          <w:b/>
          <w:bCs/>
          <w:sz w:val="24"/>
          <w:szCs w:val="24"/>
          <w:rtl/>
        </w:rPr>
        <w:t xml:space="preserve"> التي كانت تابعة للنمسا</w:t>
      </w:r>
      <w:r w:rsidRPr="00550C29">
        <w:rPr>
          <w:rFonts w:cs="Arial"/>
          <w:b/>
          <w:bCs/>
          <w:sz w:val="24"/>
          <w:szCs w:val="24"/>
          <w:rtl/>
        </w:rPr>
        <w:t xml:space="preserve">، </w:t>
      </w:r>
      <w:r w:rsidR="00A06E3E">
        <w:rPr>
          <w:rFonts w:cs="Arial" w:hint="cs"/>
          <w:b/>
          <w:bCs/>
          <w:sz w:val="24"/>
          <w:szCs w:val="24"/>
          <w:rtl/>
        </w:rPr>
        <w:t>بدأت تنسق لعقد إتفاقية</w:t>
      </w:r>
      <w:r w:rsidRPr="00550C29">
        <w:rPr>
          <w:rFonts w:cs="Arial"/>
          <w:b/>
          <w:bCs/>
          <w:sz w:val="24"/>
          <w:szCs w:val="24"/>
          <w:rtl/>
        </w:rPr>
        <w:t xml:space="preserve"> اتحاد مع التاج ال</w:t>
      </w:r>
      <w:r w:rsidR="00A06E3E">
        <w:rPr>
          <w:rFonts w:cs="Arial" w:hint="cs"/>
          <w:b/>
          <w:bCs/>
          <w:sz w:val="24"/>
          <w:szCs w:val="24"/>
          <w:rtl/>
        </w:rPr>
        <w:t>إنكليزي</w:t>
      </w:r>
      <w:r w:rsidRPr="00550C29">
        <w:rPr>
          <w:rFonts w:cs="Arial"/>
          <w:b/>
          <w:bCs/>
          <w:sz w:val="24"/>
          <w:szCs w:val="24"/>
          <w:rtl/>
        </w:rPr>
        <w:t xml:space="preserve">، </w:t>
      </w:r>
      <w:r w:rsidR="00A06E3E">
        <w:rPr>
          <w:rFonts w:cs="Arial" w:hint="cs"/>
          <w:b/>
          <w:bCs/>
          <w:sz w:val="24"/>
          <w:szCs w:val="24"/>
          <w:rtl/>
        </w:rPr>
        <w:t>من أجل التخلص من</w:t>
      </w:r>
      <w:r w:rsidRPr="00550C29">
        <w:rPr>
          <w:rFonts w:cs="Arial"/>
          <w:b/>
          <w:bCs/>
          <w:sz w:val="24"/>
          <w:szCs w:val="24"/>
          <w:rtl/>
        </w:rPr>
        <w:t xml:space="preserve"> </w:t>
      </w:r>
      <w:r w:rsidR="00A06E3E">
        <w:rPr>
          <w:rFonts w:cs="Arial" w:hint="cs"/>
          <w:b/>
          <w:bCs/>
          <w:sz w:val="24"/>
          <w:szCs w:val="24"/>
          <w:rtl/>
        </w:rPr>
        <w:t>أطماع بروسيا وهجماتها</w:t>
      </w:r>
      <w:r w:rsidRPr="00550C29">
        <w:rPr>
          <w:rFonts w:cs="Arial"/>
          <w:b/>
          <w:bCs/>
          <w:sz w:val="24"/>
          <w:szCs w:val="24"/>
          <w:rtl/>
        </w:rPr>
        <w:t xml:space="preserve">، </w:t>
      </w:r>
      <w:r w:rsidR="00703A10">
        <w:rPr>
          <w:rFonts w:cs="Arial" w:hint="cs"/>
          <w:b/>
          <w:bCs/>
          <w:sz w:val="24"/>
          <w:szCs w:val="24"/>
          <w:rtl/>
        </w:rPr>
        <w:t xml:space="preserve">بينما </w:t>
      </w:r>
      <w:r w:rsidRPr="00550C29">
        <w:rPr>
          <w:rFonts w:cs="Arial"/>
          <w:b/>
          <w:bCs/>
          <w:sz w:val="24"/>
          <w:szCs w:val="24"/>
          <w:rtl/>
        </w:rPr>
        <w:t>شعر العديد من السياسيين البريطانيين بأن</w:t>
      </w:r>
      <w:r w:rsidR="00703A10">
        <w:rPr>
          <w:rFonts w:cs="Arial" w:hint="cs"/>
          <w:b/>
          <w:bCs/>
          <w:sz w:val="24"/>
          <w:szCs w:val="24"/>
          <w:rtl/>
        </w:rPr>
        <w:t xml:space="preserve"> أعاناتهم التي قدموها للنمسا لم يجنوا منها سوى القليل من الفائدة</w:t>
      </w:r>
      <w:r w:rsidRPr="00550C29">
        <w:rPr>
          <w:rFonts w:cs="Arial"/>
          <w:b/>
          <w:bCs/>
          <w:sz w:val="24"/>
          <w:szCs w:val="24"/>
          <w:rtl/>
        </w:rPr>
        <w:t xml:space="preserve">. وكانت النتيجة إعادة تنظيم العلاقات </w:t>
      </w:r>
      <w:r w:rsidR="004818F9">
        <w:rPr>
          <w:rFonts w:cs="Arial" w:hint="cs"/>
          <w:b/>
          <w:bCs/>
          <w:sz w:val="24"/>
          <w:szCs w:val="24"/>
          <w:rtl/>
        </w:rPr>
        <w:t>الأوروبية التي عرفت آنذاك</w:t>
      </w:r>
      <w:r w:rsidRPr="00550C29">
        <w:rPr>
          <w:rFonts w:cs="Arial"/>
          <w:b/>
          <w:bCs/>
          <w:sz w:val="24"/>
          <w:szCs w:val="24"/>
          <w:rtl/>
        </w:rPr>
        <w:t xml:space="preserve"> باسم الثورة الدبلوماسية. </w:t>
      </w:r>
      <w:r w:rsidR="00703A10">
        <w:rPr>
          <w:rFonts w:cs="Arial" w:hint="cs"/>
          <w:b/>
          <w:bCs/>
          <w:sz w:val="24"/>
          <w:szCs w:val="24"/>
          <w:rtl/>
        </w:rPr>
        <w:t>إتفق كل من</w:t>
      </w:r>
      <w:r w:rsidRPr="00550C29">
        <w:rPr>
          <w:rFonts w:cs="Arial"/>
          <w:b/>
          <w:bCs/>
          <w:sz w:val="24"/>
          <w:szCs w:val="24"/>
          <w:rtl/>
        </w:rPr>
        <w:t xml:space="preserve"> النمسا وفرنسا </w:t>
      </w:r>
      <w:r w:rsidR="00703A10">
        <w:rPr>
          <w:rFonts w:cs="Arial" w:hint="cs"/>
          <w:b/>
          <w:bCs/>
          <w:sz w:val="24"/>
          <w:szCs w:val="24"/>
          <w:rtl/>
        </w:rPr>
        <w:t xml:space="preserve">على حل خلافاتهما </w:t>
      </w:r>
      <w:r w:rsidR="008B5555">
        <w:rPr>
          <w:rFonts w:cs="Arial" w:hint="cs"/>
          <w:b/>
          <w:bCs/>
          <w:sz w:val="24"/>
          <w:szCs w:val="24"/>
          <w:rtl/>
        </w:rPr>
        <w:t xml:space="preserve">وإنهاء </w:t>
      </w:r>
      <w:r w:rsidRPr="00550C29">
        <w:rPr>
          <w:rFonts w:cs="Arial"/>
          <w:b/>
          <w:bCs/>
          <w:sz w:val="24"/>
          <w:szCs w:val="24"/>
          <w:rtl/>
        </w:rPr>
        <w:t>التنافس الفرنسي</w:t>
      </w:r>
      <w:r w:rsidR="008B5555">
        <w:rPr>
          <w:rFonts w:cs="Arial" w:hint="cs"/>
          <w:b/>
          <w:bCs/>
          <w:sz w:val="24"/>
          <w:szCs w:val="24"/>
          <w:rtl/>
        </w:rPr>
        <w:t xml:space="preserve"> مع عائلة هابسبورغ الحاكمة في النمسا</w:t>
      </w:r>
      <w:r w:rsidRPr="00550C29">
        <w:rPr>
          <w:rFonts w:cs="Arial"/>
          <w:b/>
          <w:bCs/>
          <w:sz w:val="24"/>
          <w:szCs w:val="24"/>
          <w:rtl/>
        </w:rPr>
        <w:t xml:space="preserve">، الذي </w:t>
      </w:r>
      <w:r w:rsidR="004818F9">
        <w:rPr>
          <w:rFonts w:cs="Arial" w:hint="cs"/>
          <w:b/>
          <w:bCs/>
          <w:sz w:val="24"/>
          <w:szCs w:val="24"/>
          <w:rtl/>
        </w:rPr>
        <w:t xml:space="preserve">كان قد </w:t>
      </w:r>
      <w:r w:rsidRPr="00550C29">
        <w:rPr>
          <w:rFonts w:cs="Arial"/>
          <w:b/>
          <w:bCs/>
          <w:sz w:val="24"/>
          <w:szCs w:val="24"/>
          <w:rtl/>
        </w:rPr>
        <w:t>هيمن على الشؤون الأوروبية لقرون، وتحالفت بروسيا مع بريطانيا العظمى. مهدت هذه التغييرات الطريق لاندلاع حرب السنوات السبع عام ١٧٥٦.</w:t>
      </w:r>
    </w:p>
    <w:p w14:paraId="099958AF" w14:textId="5AEBF4C9" w:rsidR="00B52981" w:rsidRDefault="00B52981" w:rsidP="00AA3738">
      <w:pPr>
        <w:ind w:firstLine="368"/>
        <w:jc w:val="both"/>
        <w:rPr>
          <w:b/>
          <w:bCs/>
          <w:sz w:val="24"/>
          <w:szCs w:val="24"/>
          <w:rtl/>
        </w:rPr>
      </w:pPr>
    </w:p>
    <w:p w14:paraId="291A9A3D" w14:textId="03FDD169" w:rsidR="00B52981" w:rsidRDefault="00B52981" w:rsidP="00B52981">
      <w:pPr>
        <w:ind w:firstLine="368"/>
        <w:jc w:val="center"/>
        <w:rPr>
          <w:b/>
          <w:bCs/>
          <w:sz w:val="24"/>
          <w:szCs w:val="24"/>
          <w:rtl/>
        </w:rPr>
      </w:pPr>
      <w:r w:rsidRPr="00B52981">
        <w:rPr>
          <w:b/>
          <w:bCs/>
          <w:sz w:val="24"/>
          <w:szCs w:val="24"/>
        </w:rPr>
        <w:drawing>
          <wp:inline distT="0" distB="0" distL="0" distR="0" wp14:anchorId="2E2E09CC" wp14:editId="7F65EB38">
            <wp:extent cx="1836000" cy="2691576"/>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6000" cy="2691576"/>
                    </a:xfrm>
                    <a:prstGeom prst="rect">
                      <a:avLst/>
                    </a:prstGeom>
                    <a:noFill/>
                    <a:ln>
                      <a:noFill/>
                    </a:ln>
                  </pic:spPr>
                </pic:pic>
              </a:graphicData>
            </a:graphic>
          </wp:inline>
        </w:drawing>
      </w:r>
    </w:p>
    <w:p w14:paraId="3B576B9B" w14:textId="0280518D" w:rsidR="00B52981" w:rsidRDefault="00B52981" w:rsidP="00B52981">
      <w:pPr>
        <w:ind w:firstLine="368"/>
        <w:jc w:val="center"/>
        <w:rPr>
          <w:b/>
          <w:bCs/>
          <w:rtl/>
        </w:rPr>
      </w:pPr>
      <w:bookmarkStart w:id="1" w:name="_Hlk211360005"/>
      <w:r w:rsidRPr="00B52981">
        <w:rPr>
          <w:rFonts w:hint="cs"/>
          <w:b/>
          <w:bCs/>
          <w:rtl/>
        </w:rPr>
        <w:t>صورة مرسومة لـ (</w:t>
      </w:r>
      <w:bookmarkEnd w:id="1"/>
      <w:r w:rsidRPr="00B52981">
        <w:rPr>
          <w:rFonts w:cs="Arial"/>
          <w:b/>
          <w:bCs/>
          <w:rtl/>
        </w:rPr>
        <w:t>ماريا تيريزا</w:t>
      </w:r>
      <w:r w:rsidRPr="00B52981">
        <w:rPr>
          <w:rFonts w:cs="Arial" w:hint="cs"/>
          <w:b/>
          <w:bCs/>
          <w:rtl/>
        </w:rPr>
        <w:t xml:space="preserve">) إبنة إمبراطور النمسا </w:t>
      </w:r>
      <w:r w:rsidRPr="00B52981">
        <w:rPr>
          <w:rFonts w:cs="Arial"/>
          <w:b/>
          <w:bCs/>
          <w:rtl/>
        </w:rPr>
        <w:t>تشارلز السادس</w:t>
      </w:r>
    </w:p>
    <w:p w14:paraId="0FC52DD8" w14:textId="1A7C83FA" w:rsidR="00B52981" w:rsidRDefault="00B52981" w:rsidP="00B52981">
      <w:pPr>
        <w:ind w:firstLine="368"/>
        <w:jc w:val="center"/>
        <w:rPr>
          <w:b/>
          <w:bCs/>
          <w:rtl/>
        </w:rPr>
      </w:pPr>
    </w:p>
    <w:p w14:paraId="35DFC365" w14:textId="113A89F6" w:rsidR="00B52981" w:rsidRDefault="00B52981" w:rsidP="00B52981">
      <w:pPr>
        <w:ind w:firstLine="368"/>
        <w:jc w:val="center"/>
        <w:rPr>
          <w:b/>
          <w:bCs/>
          <w:rtl/>
        </w:rPr>
      </w:pPr>
      <w:r>
        <w:rPr>
          <w:noProof/>
        </w:rPr>
        <w:lastRenderedPageBreak/>
        <w:drawing>
          <wp:inline distT="0" distB="0" distL="0" distR="0" wp14:anchorId="1D19F08C" wp14:editId="3D80CCB8">
            <wp:extent cx="1980000" cy="2554200"/>
            <wp:effectExtent l="0" t="0" r="127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0000" cy="2554200"/>
                    </a:xfrm>
                    <a:prstGeom prst="rect">
                      <a:avLst/>
                    </a:prstGeom>
                    <a:noFill/>
                    <a:ln>
                      <a:noFill/>
                    </a:ln>
                  </pic:spPr>
                </pic:pic>
              </a:graphicData>
            </a:graphic>
          </wp:inline>
        </w:drawing>
      </w:r>
    </w:p>
    <w:p w14:paraId="0DCB510D" w14:textId="30CF7708" w:rsidR="00B52981" w:rsidRPr="00B52981" w:rsidRDefault="00B52981" w:rsidP="00B52981">
      <w:pPr>
        <w:ind w:firstLine="368"/>
        <w:jc w:val="center"/>
        <w:rPr>
          <w:b/>
          <w:bCs/>
        </w:rPr>
      </w:pPr>
      <w:r w:rsidRPr="00B52981">
        <w:rPr>
          <w:rFonts w:hint="cs"/>
          <w:b/>
          <w:bCs/>
          <w:rtl/>
        </w:rPr>
        <w:t>صورة مرسومة لـ (</w:t>
      </w:r>
      <w:r w:rsidR="00C07B93">
        <w:rPr>
          <w:rFonts w:hint="cs"/>
          <w:b/>
          <w:bCs/>
          <w:rtl/>
        </w:rPr>
        <w:t>فرانسيس الأول) إمبراطور النمسا زوج ماريا تيريزا</w:t>
      </w:r>
    </w:p>
    <w:sectPr w:rsidR="00B52981" w:rsidRPr="00B52981" w:rsidSect="00586B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38"/>
    <w:rsid w:val="0003205D"/>
    <w:rsid w:val="002A24BB"/>
    <w:rsid w:val="00385548"/>
    <w:rsid w:val="004818F9"/>
    <w:rsid w:val="00550C29"/>
    <w:rsid w:val="00586B77"/>
    <w:rsid w:val="00703A10"/>
    <w:rsid w:val="008B5555"/>
    <w:rsid w:val="00A06E3E"/>
    <w:rsid w:val="00AA3738"/>
    <w:rsid w:val="00B52981"/>
    <w:rsid w:val="00C07B93"/>
    <w:rsid w:val="00F42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F7E4"/>
  <w15:chartTrackingRefBased/>
  <w15:docId w15:val="{48A5C7ED-5CE2-4D8B-A878-59AA6DDD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374</Words>
  <Characters>2134</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2025-10-14T13:34:00Z</dcterms:created>
  <dcterms:modified xsi:type="dcterms:W3CDTF">2025-10-14T15:48:00Z</dcterms:modified>
</cp:coreProperties>
</file>