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CB92" w14:textId="43C40467" w:rsidR="0003205D" w:rsidRDefault="00C33A4D" w:rsidP="0099657B">
      <w:pPr>
        <w:jc w:val="both"/>
        <w:rPr>
          <w:rtl/>
        </w:rPr>
      </w:pPr>
      <w:r w:rsidRPr="0099657B">
        <w:rPr>
          <w:rFonts w:cs="Arial"/>
          <w:b/>
          <w:bCs/>
          <w:sz w:val="28"/>
          <w:szCs w:val="28"/>
          <w:rtl/>
        </w:rPr>
        <w:t xml:space="preserve">حرب الخلافة </w:t>
      </w:r>
      <w:r w:rsidRPr="0099657B">
        <w:rPr>
          <w:rFonts w:cs="Arial" w:hint="cs"/>
          <w:b/>
          <w:bCs/>
          <w:sz w:val="28"/>
          <w:szCs w:val="28"/>
          <w:rtl/>
        </w:rPr>
        <w:t>(الوراثة) الإسبانية</w:t>
      </w:r>
      <w:r>
        <w:rPr>
          <w:rFonts w:cs="Arial" w:hint="cs"/>
          <w:b/>
          <w:bCs/>
          <w:sz w:val="24"/>
          <w:szCs w:val="24"/>
          <w:rtl/>
        </w:rPr>
        <w:t xml:space="preserve"> :</w:t>
      </w:r>
      <w:r w:rsidR="0099657B">
        <w:rPr>
          <w:rFonts w:hint="cs"/>
          <w:rtl/>
        </w:rPr>
        <w:t xml:space="preserve"> </w:t>
      </w:r>
      <w:r w:rsidR="0099657B" w:rsidRPr="0099657B">
        <w:rPr>
          <w:rFonts w:cs="Arial"/>
          <w:b/>
          <w:bCs/>
          <w:sz w:val="24"/>
          <w:szCs w:val="24"/>
          <w:rtl/>
        </w:rPr>
        <w:t xml:space="preserve">أدت وفاة تشارلز الثاني ملك إسبانيا في </w:t>
      </w:r>
      <w:r w:rsidR="0099657B">
        <w:rPr>
          <w:rFonts w:cs="Arial" w:hint="cs"/>
          <w:b/>
          <w:bCs/>
          <w:sz w:val="24"/>
          <w:szCs w:val="24"/>
          <w:rtl/>
        </w:rPr>
        <w:t>تشرين الثاني</w:t>
      </w:r>
      <w:r w:rsidR="0099657B" w:rsidRPr="0099657B">
        <w:rPr>
          <w:rFonts w:cs="Arial"/>
          <w:b/>
          <w:bCs/>
          <w:sz w:val="24"/>
          <w:szCs w:val="24"/>
          <w:rtl/>
        </w:rPr>
        <w:t xml:space="preserve"> 1700 دون أن </w:t>
      </w:r>
      <w:r w:rsidR="0099657B">
        <w:rPr>
          <w:rFonts w:cs="Arial" w:hint="cs"/>
          <w:b/>
          <w:bCs/>
          <w:sz w:val="24"/>
          <w:szCs w:val="24"/>
          <w:rtl/>
        </w:rPr>
        <w:t xml:space="preserve">يكون له </w:t>
      </w:r>
      <w:r w:rsidR="0099657B" w:rsidRPr="0099657B">
        <w:rPr>
          <w:rFonts w:cs="Arial"/>
          <w:b/>
          <w:bCs/>
          <w:sz w:val="24"/>
          <w:szCs w:val="24"/>
          <w:rtl/>
        </w:rPr>
        <w:t>أبناء إلى صراع على</w:t>
      </w:r>
      <w:r w:rsidR="0099657B">
        <w:rPr>
          <w:rFonts w:cs="Arial" w:hint="cs"/>
          <w:b/>
          <w:bCs/>
          <w:sz w:val="24"/>
          <w:szCs w:val="24"/>
          <w:rtl/>
        </w:rPr>
        <w:t xml:space="preserve"> خلافة عرشه في</w:t>
      </w:r>
      <w:r w:rsidR="0099657B" w:rsidRPr="0099657B">
        <w:rPr>
          <w:rFonts w:cs="Arial"/>
          <w:b/>
          <w:bCs/>
          <w:sz w:val="24"/>
          <w:szCs w:val="24"/>
          <w:rtl/>
        </w:rPr>
        <w:t xml:space="preserve"> الإمبراطورية الإسبانية بين المتنافسين. </w:t>
      </w:r>
      <w:r w:rsidR="0099657B">
        <w:rPr>
          <w:rFonts w:cs="Arial" w:hint="cs"/>
          <w:b/>
          <w:bCs/>
          <w:sz w:val="24"/>
          <w:szCs w:val="24"/>
          <w:rtl/>
        </w:rPr>
        <w:t xml:space="preserve">كان </w:t>
      </w:r>
      <w:r w:rsidR="0099657B" w:rsidRPr="0099657B">
        <w:rPr>
          <w:rFonts w:cs="Arial"/>
          <w:b/>
          <w:bCs/>
          <w:sz w:val="24"/>
          <w:szCs w:val="24"/>
          <w:rtl/>
        </w:rPr>
        <w:t xml:space="preserve"> تشارلز</w:t>
      </w:r>
      <w:r w:rsidR="0099657B">
        <w:rPr>
          <w:rFonts w:cs="Arial" w:hint="cs"/>
          <w:b/>
          <w:bCs/>
          <w:sz w:val="24"/>
          <w:szCs w:val="24"/>
          <w:rtl/>
        </w:rPr>
        <w:t xml:space="preserve"> قد عين</w:t>
      </w:r>
      <w:r w:rsidR="0099657B" w:rsidRPr="0099657B">
        <w:rPr>
          <w:rFonts w:cs="Arial"/>
          <w:b/>
          <w:bCs/>
          <w:sz w:val="24"/>
          <w:szCs w:val="24"/>
          <w:rtl/>
        </w:rPr>
        <w:t xml:space="preserve"> الأمير الفرنسي فيليب أنجو وريثًا له، وكان مدعومًا من جده لويس الرابع عشر. أما </w:t>
      </w:r>
      <w:r w:rsidR="0099657B">
        <w:rPr>
          <w:rFonts w:cs="Arial" w:hint="cs"/>
          <w:b/>
          <w:bCs/>
          <w:sz w:val="24"/>
          <w:szCs w:val="24"/>
          <w:rtl/>
        </w:rPr>
        <w:t>منافس</w:t>
      </w:r>
      <w:r w:rsidR="0099657B" w:rsidRPr="0099657B">
        <w:rPr>
          <w:rFonts w:cs="Arial"/>
          <w:b/>
          <w:bCs/>
          <w:sz w:val="24"/>
          <w:szCs w:val="24"/>
          <w:rtl/>
        </w:rPr>
        <w:t>ه، الأرشيدوق تشارلز النمساوي، فقد حظي بدعم التحالف الكبير.</w:t>
      </w:r>
      <w:r w:rsidR="0099657B">
        <w:rPr>
          <w:rFonts w:hint="cs"/>
          <w:rtl/>
        </w:rPr>
        <w:t xml:space="preserve"> </w:t>
      </w:r>
      <w:r w:rsidR="0099657B" w:rsidRPr="0099657B">
        <w:rPr>
          <w:rFonts w:cs="Arial"/>
          <w:b/>
          <w:bCs/>
          <w:rtl/>
        </w:rPr>
        <w:t xml:space="preserve">خلف تشارلز الثاني ملك إسبانيا والده فيليب الرابع </w:t>
      </w:r>
      <w:r w:rsidR="0099657B" w:rsidRPr="0099657B">
        <w:rPr>
          <w:rFonts w:cs="Arial" w:hint="cs"/>
          <w:b/>
          <w:bCs/>
          <w:rtl/>
        </w:rPr>
        <w:t xml:space="preserve">على عرش إسبانيا وهو </w:t>
      </w:r>
      <w:r w:rsidR="0099657B" w:rsidRPr="0099657B">
        <w:rPr>
          <w:rFonts w:cs="Arial"/>
          <w:b/>
          <w:bCs/>
          <w:rtl/>
        </w:rPr>
        <w:t xml:space="preserve">في سن الرابعة عام ١٦٦٥. ونظرًا </w:t>
      </w:r>
      <w:r w:rsidR="0099657B">
        <w:rPr>
          <w:rFonts w:cs="Arial" w:hint="cs"/>
          <w:b/>
          <w:bCs/>
          <w:rtl/>
        </w:rPr>
        <w:t xml:space="preserve">لمرضه </w:t>
      </w:r>
      <w:r w:rsidR="0099657B" w:rsidRPr="0099657B">
        <w:rPr>
          <w:rFonts w:cs="Arial"/>
          <w:b/>
          <w:bCs/>
          <w:rtl/>
        </w:rPr>
        <w:t xml:space="preserve">لفترات طويلة </w:t>
      </w:r>
      <w:r w:rsidR="0099657B">
        <w:rPr>
          <w:rFonts w:cs="Arial" w:hint="cs"/>
          <w:b/>
          <w:bCs/>
          <w:rtl/>
        </w:rPr>
        <w:t>الزمن</w:t>
      </w:r>
      <w:r w:rsidR="0099657B" w:rsidRPr="0099657B">
        <w:rPr>
          <w:rFonts w:cs="Arial"/>
          <w:b/>
          <w:bCs/>
          <w:rtl/>
        </w:rPr>
        <w:t xml:space="preserve">، فقد كانت مسألة </w:t>
      </w:r>
      <w:r w:rsidR="0099657B">
        <w:rPr>
          <w:rFonts w:cs="Arial" w:hint="cs"/>
          <w:b/>
          <w:bCs/>
          <w:rtl/>
        </w:rPr>
        <w:t>من يخلفه</w:t>
      </w:r>
      <w:r w:rsidR="0099657B" w:rsidRPr="0099657B">
        <w:rPr>
          <w:rFonts w:cs="Arial"/>
          <w:b/>
          <w:bCs/>
          <w:rtl/>
        </w:rPr>
        <w:t xml:space="preserve"> موضع جدل دبلوماسي لع</w:t>
      </w:r>
      <w:r w:rsidR="0099657B">
        <w:rPr>
          <w:rFonts w:cs="Arial" w:hint="cs"/>
          <w:b/>
          <w:bCs/>
          <w:rtl/>
        </w:rPr>
        <w:t>شرات السنين</w:t>
      </w:r>
      <w:r w:rsidR="0099657B" w:rsidRPr="0099657B">
        <w:rPr>
          <w:rFonts w:cs="Arial"/>
          <w:b/>
          <w:bCs/>
          <w:rtl/>
        </w:rPr>
        <w:t>.</w:t>
      </w:r>
    </w:p>
    <w:p w14:paraId="51E9ACD9" w14:textId="00205D63" w:rsidR="00321394" w:rsidRDefault="00321394" w:rsidP="00321394">
      <w:pPr>
        <w:ind w:firstLine="368"/>
        <w:jc w:val="both"/>
        <w:rPr>
          <w:b/>
          <w:bCs/>
          <w:sz w:val="24"/>
          <w:szCs w:val="24"/>
          <w:rtl/>
        </w:rPr>
      </w:pPr>
      <w:r w:rsidRPr="00321394">
        <w:rPr>
          <w:rFonts w:cs="Arial"/>
          <w:b/>
          <w:bCs/>
          <w:sz w:val="24"/>
          <w:szCs w:val="24"/>
          <w:rtl/>
        </w:rPr>
        <w:t>عندما توفي تشارلز</w:t>
      </w:r>
      <w:r w:rsidRPr="00321394">
        <w:rPr>
          <w:rFonts w:cs="Arial" w:hint="cs"/>
          <w:b/>
          <w:bCs/>
          <w:sz w:val="24"/>
          <w:szCs w:val="24"/>
          <w:rtl/>
        </w:rPr>
        <w:t xml:space="preserve"> الثاني</w:t>
      </w:r>
      <w:r w:rsidRPr="00321394">
        <w:rPr>
          <w:rFonts w:cs="Arial"/>
          <w:b/>
          <w:bCs/>
          <w:sz w:val="24"/>
          <w:szCs w:val="24"/>
          <w:rtl/>
        </w:rPr>
        <w:t xml:space="preserve"> عام ١٧٠٠، لم تعد الإمبراطورية الإسبانية </w:t>
      </w:r>
      <w:r w:rsidRPr="00321394">
        <w:rPr>
          <w:rFonts w:cs="Arial" w:hint="cs"/>
          <w:b/>
          <w:bCs/>
          <w:sz w:val="24"/>
          <w:szCs w:val="24"/>
          <w:rtl/>
        </w:rPr>
        <w:t xml:space="preserve">تلك </w:t>
      </w:r>
      <w:r w:rsidRPr="00321394">
        <w:rPr>
          <w:rFonts w:cs="Arial"/>
          <w:b/>
          <w:bCs/>
          <w:sz w:val="24"/>
          <w:szCs w:val="24"/>
          <w:rtl/>
        </w:rPr>
        <w:t xml:space="preserve">القوة العظمى </w:t>
      </w:r>
      <w:r w:rsidRPr="00321394">
        <w:rPr>
          <w:rFonts w:cs="Arial" w:hint="cs"/>
          <w:b/>
          <w:bCs/>
          <w:sz w:val="24"/>
          <w:szCs w:val="24"/>
          <w:rtl/>
        </w:rPr>
        <w:t>ذات النفوذ و</w:t>
      </w:r>
      <w:r w:rsidRPr="00321394">
        <w:rPr>
          <w:rFonts w:cs="Arial"/>
          <w:b/>
          <w:bCs/>
          <w:sz w:val="24"/>
          <w:szCs w:val="24"/>
          <w:rtl/>
        </w:rPr>
        <w:t>الهيمنة، ولكن</w:t>
      </w:r>
      <w:r>
        <w:rPr>
          <w:rFonts w:cs="Arial" w:hint="cs"/>
          <w:b/>
          <w:bCs/>
          <w:sz w:val="24"/>
          <w:szCs w:val="24"/>
          <w:rtl/>
        </w:rPr>
        <w:t xml:space="preserve"> ممتلكاتها</w:t>
      </w:r>
      <w:r w:rsidRPr="00321394">
        <w:rPr>
          <w:rFonts w:cs="Arial"/>
          <w:b/>
          <w:bCs/>
          <w:sz w:val="24"/>
          <w:szCs w:val="24"/>
          <w:rtl/>
        </w:rPr>
        <w:t xml:space="preserve"> كانت لا تزال تشمل جزءًا كبيرًا من </w:t>
      </w:r>
      <w:r>
        <w:rPr>
          <w:rFonts w:cs="Arial" w:hint="cs"/>
          <w:b/>
          <w:bCs/>
          <w:sz w:val="24"/>
          <w:szCs w:val="24"/>
          <w:rtl/>
        </w:rPr>
        <w:t xml:space="preserve">أراضي </w:t>
      </w:r>
      <w:r w:rsidRPr="00321394">
        <w:rPr>
          <w:rFonts w:cs="Arial"/>
          <w:b/>
          <w:bCs/>
          <w:sz w:val="24"/>
          <w:szCs w:val="24"/>
          <w:rtl/>
        </w:rPr>
        <w:t>إيطاليا و</w:t>
      </w:r>
      <w:r>
        <w:rPr>
          <w:rFonts w:cs="Arial" w:hint="cs"/>
          <w:b/>
          <w:bCs/>
          <w:sz w:val="24"/>
          <w:szCs w:val="24"/>
          <w:rtl/>
        </w:rPr>
        <w:t>قارتي أميركا الشمالية والجنوبية</w:t>
      </w:r>
      <w:r w:rsidRPr="00321394">
        <w:rPr>
          <w:rFonts w:cs="Arial"/>
          <w:b/>
          <w:bCs/>
          <w:sz w:val="24"/>
          <w:szCs w:val="24"/>
          <w:rtl/>
        </w:rPr>
        <w:t xml:space="preserve"> و</w:t>
      </w:r>
      <w:r>
        <w:rPr>
          <w:rFonts w:cs="Arial" w:hint="cs"/>
          <w:b/>
          <w:bCs/>
          <w:sz w:val="24"/>
          <w:szCs w:val="24"/>
          <w:rtl/>
        </w:rPr>
        <w:t>بلجيكا</w:t>
      </w:r>
      <w:r w:rsidRPr="00321394">
        <w:rPr>
          <w:rFonts w:cs="Arial"/>
          <w:b/>
          <w:bCs/>
          <w:sz w:val="24"/>
          <w:szCs w:val="24"/>
          <w:rtl/>
        </w:rPr>
        <w:t xml:space="preserve"> ومستعمر</w:t>
      </w:r>
      <w:r>
        <w:rPr>
          <w:rFonts w:cs="Arial" w:hint="cs"/>
          <w:b/>
          <w:bCs/>
          <w:sz w:val="24"/>
          <w:szCs w:val="24"/>
          <w:rtl/>
        </w:rPr>
        <w:t>تها في قارة آسيا</w:t>
      </w:r>
      <w:r w:rsidRPr="00321394">
        <w:rPr>
          <w:rFonts w:cs="Arial"/>
          <w:b/>
          <w:bCs/>
          <w:sz w:val="24"/>
          <w:szCs w:val="24"/>
          <w:rtl/>
        </w:rPr>
        <w:t xml:space="preserve"> الفلبين.</w:t>
      </w:r>
      <w:r w:rsidR="0035213C">
        <w:rPr>
          <w:rFonts w:hint="cs"/>
          <w:b/>
          <w:bCs/>
          <w:sz w:val="24"/>
          <w:szCs w:val="24"/>
          <w:rtl/>
        </w:rPr>
        <w:t xml:space="preserve"> </w:t>
      </w:r>
      <w:r w:rsidR="0035213C">
        <w:rPr>
          <w:rFonts w:cs="Arial" w:hint="cs"/>
          <w:b/>
          <w:bCs/>
          <w:sz w:val="24"/>
          <w:szCs w:val="24"/>
          <w:rtl/>
        </w:rPr>
        <w:t>ركز</w:t>
      </w:r>
      <w:r w:rsidR="0035213C" w:rsidRPr="0035213C">
        <w:rPr>
          <w:rFonts w:cs="Arial"/>
          <w:b/>
          <w:bCs/>
          <w:sz w:val="24"/>
          <w:szCs w:val="24"/>
          <w:rtl/>
        </w:rPr>
        <w:t>ت المفاوضات بين لويس</w:t>
      </w:r>
      <w:r w:rsidR="0035213C">
        <w:rPr>
          <w:rFonts w:cs="Arial" w:hint="cs"/>
          <w:b/>
          <w:bCs/>
          <w:sz w:val="24"/>
          <w:szCs w:val="24"/>
          <w:rtl/>
        </w:rPr>
        <w:t xml:space="preserve"> الرابع عشر</w:t>
      </w:r>
      <w:r w:rsidR="0035213C" w:rsidRPr="0035213C">
        <w:rPr>
          <w:rFonts w:cs="Arial"/>
          <w:b/>
          <w:bCs/>
          <w:sz w:val="24"/>
          <w:szCs w:val="24"/>
          <w:rtl/>
        </w:rPr>
        <w:t xml:space="preserve"> و</w:t>
      </w:r>
      <w:r w:rsidR="0035213C">
        <w:rPr>
          <w:rFonts w:cs="Arial" w:hint="cs"/>
          <w:b/>
          <w:bCs/>
          <w:sz w:val="24"/>
          <w:szCs w:val="24"/>
          <w:rtl/>
        </w:rPr>
        <w:t>إمبراطور النمسا</w:t>
      </w:r>
      <w:r w:rsidR="0035213C" w:rsidRPr="0035213C">
        <w:rPr>
          <w:rFonts w:cs="Arial"/>
          <w:b/>
          <w:bCs/>
          <w:sz w:val="24"/>
          <w:szCs w:val="24"/>
          <w:rtl/>
        </w:rPr>
        <w:t xml:space="preserve"> ليوبولد </w:t>
      </w:r>
      <w:r w:rsidR="0035213C">
        <w:rPr>
          <w:rFonts w:cs="Arial" w:hint="cs"/>
          <w:b/>
          <w:bCs/>
          <w:sz w:val="24"/>
          <w:szCs w:val="24"/>
          <w:rtl/>
        </w:rPr>
        <w:t>على</w:t>
      </w:r>
      <w:r w:rsidR="0035213C" w:rsidRPr="0035213C">
        <w:rPr>
          <w:rFonts w:cs="Arial"/>
          <w:b/>
          <w:bCs/>
          <w:sz w:val="24"/>
          <w:szCs w:val="24"/>
          <w:rtl/>
        </w:rPr>
        <w:t xml:space="preserve"> تقسيم </w:t>
      </w:r>
      <w:r w:rsidR="0035213C">
        <w:rPr>
          <w:rFonts w:cs="Arial" w:hint="cs"/>
          <w:b/>
          <w:bCs/>
          <w:sz w:val="24"/>
          <w:szCs w:val="24"/>
          <w:rtl/>
        </w:rPr>
        <w:t>تلك</w:t>
      </w:r>
      <w:r w:rsidR="0035213C" w:rsidRPr="0035213C">
        <w:rPr>
          <w:rFonts w:cs="Arial"/>
          <w:b/>
          <w:bCs/>
          <w:sz w:val="24"/>
          <w:szCs w:val="24"/>
          <w:rtl/>
        </w:rPr>
        <w:t xml:space="preserve"> الأراضي، وهو ما رفضه الإسبان. </w:t>
      </w:r>
      <w:r w:rsidR="0035213C">
        <w:rPr>
          <w:rFonts w:cs="Arial" w:hint="cs"/>
          <w:b/>
          <w:bCs/>
          <w:sz w:val="24"/>
          <w:szCs w:val="24"/>
          <w:rtl/>
        </w:rPr>
        <w:t>إذ أن</w:t>
      </w:r>
      <w:r w:rsidR="0035213C" w:rsidRPr="0035213C">
        <w:rPr>
          <w:rFonts w:cs="Arial"/>
          <w:b/>
          <w:bCs/>
          <w:sz w:val="24"/>
          <w:szCs w:val="24"/>
          <w:rtl/>
        </w:rPr>
        <w:t xml:space="preserve"> استحواذ النمسا أو فرنسا على إمبراطورية غير مقسمة سيجعلها قوية جدًا، </w:t>
      </w:r>
      <w:r w:rsidR="0035213C">
        <w:rPr>
          <w:rFonts w:cs="Arial" w:hint="cs"/>
          <w:b/>
          <w:bCs/>
          <w:sz w:val="24"/>
          <w:szCs w:val="24"/>
          <w:rtl/>
        </w:rPr>
        <w:t>لذا</w:t>
      </w:r>
      <w:r w:rsidR="0035213C" w:rsidRPr="0035213C">
        <w:rPr>
          <w:rFonts w:cs="Arial"/>
          <w:b/>
          <w:bCs/>
          <w:sz w:val="24"/>
          <w:szCs w:val="24"/>
          <w:rtl/>
        </w:rPr>
        <w:t xml:space="preserve"> أدى </w:t>
      </w:r>
      <w:r w:rsidR="0035213C">
        <w:rPr>
          <w:rFonts w:cs="Arial" w:hint="cs"/>
          <w:b/>
          <w:bCs/>
          <w:sz w:val="24"/>
          <w:szCs w:val="24"/>
          <w:rtl/>
        </w:rPr>
        <w:t>الصراع على أراضيها</w:t>
      </w:r>
      <w:r w:rsidR="0035213C" w:rsidRPr="0035213C">
        <w:rPr>
          <w:rFonts w:cs="Arial"/>
          <w:b/>
          <w:bCs/>
          <w:sz w:val="24"/>
          <w:szCs w:val="24"/>
          <w:rtl/>
        </w:rPr>
        <w:t xml:space="preserve"> إلى حرب شملت معظم أنحاء أوروبا. </w:t>
      </w:r>
      <w:r w:rsidR="0035213C">
        <w:rPr>
          <w:rFonts w:cs="Arial" w:hint="cs"/>
          <w:b/>
          <w:bCs/>
          <w:sz w:val="24"/>
          <w:szCs w:val="24"/>
          <w:rtl/>
        </w:rPr>
        <w:t>و</w:t>
      </w:r>
      <w:r w:rsidR="0035213C" w:rsidRPr="0035213C">
        <w:rPr>
          <w:rFonts w:cs="Arial"/>
          <w:b/>
          <w:bCs/>
          <w:sz w:val="24"/>
          <w:szCs w:val="24"/>
          <w:rtl/>
        </w:rPr>
        <w:t xml:space="preserve">تُعتبر حرب الشمال الكبرى (١٧٠٠-١٧٢١) صراعًا مترابطًا، إذ </w:t>
      </w:r>
      <w:r w:rsidR="0035213C">
        <w:rPr>
          <w:rFonts w:cs="Arial" w:hint="cs"/>
          <w:b/>
          <w:bCs/>
          <w:sz w:val="24"/>
          <w:szCs w:val="24"/>
          <w:rtl/>
        </w:rPr>
        <w:t>شاركت فيها</w:t>
      </w:r>
      <w:r w:rsidR="0035213C" w:rsidRPr="0035213C">
        <w:rPr>
          <w:rFonts w:cs="Arial"/>
          <w:b/>
          <w:bCs/>
          <w:sz w:val="24"/>
          <w:szCs w:val="24"/>
          <w:rtl/>
        </w:rPr>
        <w:t xml:space="preserve"> دول مثل السويد وساكسونيا والدنمارك والنرويج وروسيا.</w:t>
      </w:r>
    </w:p>
    <w:p w14:paraId="27A6C254" w14:textId="4379CEC8" w:rsidR="007633B6" w:rsidRDefault="007633B6" w:rsidP="007633B6">
      <w:pPr>
        <w:ind w:firstLine="368"/>
        <w:jc w:val="both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كانت</w:t>
      </w:r>
      <w:r w:rsidRPr="00FB2AD0">
        <w:rPr>
          <w:rFonts w:cs="Arial"/>
          <w:b/>
          <w:bCs/>
          <w:sz w:val="24"/>
          <w:szCs w:val="24"/>
          <w:rtl/>
          <w:lang w:bidi="ar-IQ"/>
        </w:rPr>
        <w:t xml:space="preserve"> ماريا أنطونيا </w:t>
      </w:r>
      <w:r w:rsidRPr="006916C7">
        <w:rPr>
          <w:rFonts w:cs="Arial"/>
          <w:b/>
          <w:bCs/>
          <w:sz w:val="24"/>
          <w:szCs w:val="24"/>
          <w:rtl/>
          <w:lang w:bidi="ar-IQ"/>
        </w:rPr>
        <w:t>ابنة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إمبراطور النمسا</w:t>
      </w:r>
      <w:r w:rsidRPr="006916C7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قد تنازلت عام 1865عن </w:t>
      </w:r>
      <w:r w:rsidRPr="00FB2AD0">
        <w:rPr>
          <w:rFonts w:cs="Arial"/>
          <w:b/>
          <w:bCs/>
          <w:sz w:val="24"/>
          <w:szCs w:val="24"/>
          <w:rtl/>
          <w:lang w:bidi="ar-IQ"/>
        </w:rPr>
        <w:t xml:space="preserve">حقها في عرش إسبانيا إلى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أخويها </w:t>
      </w:r>
      <w:r w:rsidRPr="00FB2AD0">
        <w:rPr>
          <w:rFonts w:cs="Arial"/>
          <w:b/>
          <w:bCs/>
          <w:sz w:val="24"/>
          <w:szCs w:val="24"/>
          <w:rtl/>
          <w:lang w:bidi="ar-IQ"/>
        </w:rPr>
        <w:t xml:space="preserve">، جوزيف والأرشيدوق تشارلز.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إستخدم كل من </w:t>
      </w:r>
      <w:r w:rsidRPr="00FB2AD0">
        <w:rPr>
          <w:rFonts w:cs="Arial"/>
          <w:b/>
          <w:bCs/>
          <w:sz w:val="24"/>
          <w:szCs w:val="24"/>
          <w:rtl/>
          <w:lang w:bidi="ar-IQ"/>
        </w:rPr>
        <w:t>لويس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الرابع عشر</w:t>
      </w:r>
      <w:r w:rsidRPr="00FB2AD0">
        <w:rPr>
          <w:rFonts w:cs="Arial"/>
          <w:b/>
          <w:bCs/>
          <w:sz w:val="24"/>
          <w:szCs w:val="24"/>
          <w:rtl/>
          <w:lang w:bidi="ar-IQ"/>
        </w:rPr>
        <w:t xml:space="preserve"> وويليام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الثالث </w:t>
      </w:r>
      <w:r w:rsidRPr="00FB2AD0">
        <w:rPr>
          <w:rFonts w:cs="Arial"/>
          <w:b/>
          <w:bCs/>
          <w:sz w:val="24"/>
          <w:szCs w:val="24"/>
          <w:rtl/>
          <w:lang w:bidi="ar-IQ"/>
        </w:rPr>
        <w:t xml:space="preserve">ذلك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التنازل </w:t>
      </w:r>
      <w:r w:rsidRPr="00FB2AD0">
        <w:rPr>
          <w:rFonts w:cs="Arial"/>
          <w:b/>
          <w:bCs/>
          <w:sz w:val="24"/>
          <w:szCs w:val="24"/>
          <w:rtl/>
          <w:lang w:bidi="ar-IQ"/>
        </w:rPr>
        <w:t xml:space="preserve">لصياغة معاهدة لندن عام ١٧٠٠. أصبح الأرشيدوق تشارلز الوريث الجديد، بينما حصلت فرنسا وسافوي والنمسا على تعويضات إقليمية؛ ومع ذلك، </w:t>
      </w:r>
      <w:r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FB2AD0">
        <w:rPr>
          <w:rFonts w:cs="Arial"/>
          <w:b/>
          <w:bCs/>
          <w:sz w:val="24"/>
          <w:szCs w:val="24"/>
          <w:rtl/>
          <w:lang w:bidi="ar-IQ"/>
        </w:rPr>
        <w:t>نظرًا لعدم موافقة ليوبولد ولا تشارلز، أصبحت المعاهدة غير قابلة للتطبيق.</w:t>
      </w:r>
    </w:p>
    <w:p w14:paraId="546248DE" w14:textId="32FEA653" w:rsidR="004D5CDD" w:rsidRDefault="004D5CDD" w:rsidP="00321394">
      <w:pPr>
        <w:ind w:firstLine="368"/>
        <w:jc w:val="both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</w:rPr>
        <w:t xml:space="preserve">وفقاً لقوانين وراثة العرش في إسبانيا، </w:t>
      </w:r>
      <w:r w:rsidRPr="004D5CDD">
        <w:rPr>
          <w:rFonts w:cs="Arial"/>
          <w:b/>
          <w:bCs/>
          <w:sz w:val="24"/>
          <w:szCs w:val="24"/>
          <w:rtl/>
        </w:rPr>
        <w:t xml:space="preserve">كان من الممكن توريث </w:t>
      </w:r>
      <w:r>
        <w:rPr>
          <w:rFonts w:cs="Arial" w:hint="cs"/>
          <w:b/>
          <w:bCs/>
          <w:sz w:val="24"/>
          <w:szCs w:val="24"/>
          <w:rtl/>
        </w:rPr>
        <w:t>العرش</w:t>
      </w:r>
      <w:r w:rsidRPr="004D5CDD">
        <w:rPr>
          <w:rFonts w:cs="Arial"/>
          <w:b/>
          <w:bCs/>
          <w:sz w:val="24"/>
          <w:szCs w:val="24"/>
          <w:rtl/>
        </w:rPr>
        <w:t xml:space="preserve"> عبر </w:t>
      </w:r>
      <w:r>
        <w:rPr>
          <w:rFonts w:cs="Arial" w:hint="cs"/>
          <w:b/>
          <w:bCs/>
          <w:sz w:val="24"/>
          <w:szCs w:val="24"/>
          <w:rtl/>
        </w:rPr>
        <w:t xml:space="preserve">النساء، وهو أمر لم يكن معمولاً به في فرنسا والنمسا </w:t>
      </w:r>
      <w:r w:rsidRPr="004D5CDD">
        <w:rPr>
          <w:rFonts w:cs="Arial"/>
          <w:b/>
          <w:bCs/>
          <w:sz w:val="24"/>
          <w:szCs w:val="24"/>
          <w:rtl/>
        </w:rPr>
        <w:t xml:space="preserve">. سمح </w:t>
      </w:r>
      <w:r w:rsidR="00B971C1">
        <w:rPr>
          <w:rFonts w:cs="Arial" w:hint="cs"/>
          <w:b/>
          <w:bCs/>
          <w:sz w:val="24"/>
          <w:szCs w:val="24"/>
          <w:rtl/>
        </w:rPr>
        <w:t>ذلك</w:t>
      </w:r>
      <w:r w:rsidRPr="004D5CDD">
        <w:rPr>
          <w:rFonts w:cs="Arial"/>
          <w:b/>
          <w:bCs/>
          <w:sz w:val="24"/>
          <w:szCs w:val="24"/>
          <w:rtl/>
        </w:rPr>
        <w:t xml:space="preserve"> لشقيقتي تشارل</w:t>
      </w:r>
      <w:r w:rsidR="00B971C1">
        <w:rPr>
          <w:rFonts w:cs="Arial" w:hint="cs"/>
          <w:b/>
          <w:bCs/>
          <w:sz w:val="24"/>
          <w:szCs w:val="24"/>
          <w:rtl/>
        </w:rPr>
        <w:t>ز الثاني</w:t>
      </w:r>
      <w:r w:rsidRPr="004D5CDD">
        <w:rPr>
          <w:rFonts w:cs="Arial"/>
          <w:b/>
          <w:bCs/>
          <w:sz w:val="24"/>
          <w:szCs w:val="24"/>
          <w:rtl/>
        </w:rPr>
        <w:t>، ماريا تيريزا ومارغريت تيريزا، بنقل حقوقهما إلى أطفالهما من زواجهما من لويس الرابع عشر و</w:t>
      </w:r>
      <w:r w:rsidR="00B971C1">
        <w:rPr>
          <w:rFonts w:cs="Arial" w:hint="cs"/>
          <w:b/>
          <w:bCs/>
          <w:sz w:val="24"/>
          <w:szCs w:val="24"/>
          <w:rtl/>
        </w:rPr>
        <w:t>إ</w:t>
      </w:r>
      <w:r w:rsidRPr="004D5CDD">
        <w:rPr>
          <w:rFonts w:cs="Arial"/>
          <w:b/>
          <w:bCs/>
          <w:sz w:val="24"/>
          <w:szCs w:val="24"/>
          <w:rtl/>
        </w:rPr>
        <w:t>مبراطور</w:t>
      </w:r>
      <w:r w:rsidR="00B971C1">
        <w:rPr>
          <w:rFonts w:cs="Arial" w:hint="cs"/>
          <w:b/>
          <w:bCs/>
          <w:sz w:val="24"/>
          <w:szCs w:val="24"/>
          <w:rtl/>
        </w:rPr>
        <w:t xml:space="preserve"> النمسا</w:t>
      </w:r>
      <w:r w:rsidRPr="004D5CDD">
        <w:rPr>
          <w:rFonts w:cs="Arial"/>
          <w:b/>
          <w:bCs/>
          <w:sz w:val="24"/>
          <w:szCs w:val="24"/>
          <w:rtl/>
        </w:rPr>
        <w:t xml:space="preserve"> ليوبولد. سعى لويس إلى تجنب الصراع حول هذه القضية من خلال التفاوض المباشر مع خصمه الرئيسي ويليام الثالث ملك إن</w:t>
      </w:r>
      <w:r w:rsidR="00B971C1">
        <w:rPr>
          <w:rFonts w:cs="Arial" w:hint="cs"/>
          <w:b/>
          <w:bCs/>
          <w:sz w:val="24"/>
          <w:szCs w:val="24"/>
          <w:rtl/>
        </w:rPr>
        <w:t>ك</w:t>
      </w:r>
      <w:r w:rsidRPr="004D5CDD">
        <w:rPr>
          <w:rFonts w:cs="Arial"/>
          <w:b/>
          <w:bCs/>
          <w:sz w:val="24"/>
          <w:szCs w:val="24"/>
          <w:rtl/>
        </w:rPr>
        <w:t>لترا، مع استبعاد الإسبان.</w:t>
      </w:r>
      <w:r w:rsidR="006916C7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تزوجت </w:t>
      </w:r>
      <w:bookmarkStart w:id="0" w:name="_Hlk211641967"/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>ابنة</w:t>
      </w:r>
      <w:r w:rsidR="006916C7">
        <w:rPr>
          <w:rFonts w:cs="Arial" w:hint="cs"/>
          <w:b/>
          <w:bCs/>
          <w:sz w:val="24"/>
          <w:szCs w:val="24"/>
          <w:rtl/>
          <w:lang w:bidi="ar-IQ"/>
        </w:rPr>
        <w:t xml:space="preserve"> إمبراطور النمسا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bookmarkEnd w:id="0"/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>ماريا أنطونيا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عام ١٦٨٥،  من ماكسيميليان الثاني إيمانويل </w:t>
      </w:r>
      <w:r w:rsidR="006916C7">
        <w:rPr>
          <w:rFonts w:cs="Arial" w:hint="cs"/>
          <w:b/>
          <w:bCs/>
          <w:sz w:val="24"/>
          <w:szCs w:val="24"/>
          <w:rtl/>
          <w:lang w:bidi="ar-IQ"/>
        </w:rPr>
        <w:t>أمير بافاريا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، وفي ٢٨ </w:t>
      </w:r>
      <w:r w:rsidR="006916C7">
        <w:rPr>
          <w:rFonts w:cs="Arial" w:hint="cs"/>
          <w:b/>
          <w:bCs/>
          <w:sz w:val="24"/>
          <w:szCs w:val="24"/>
          <w:rtl/>
          <w:lang w:bidi="ar-IQ"/>
        </w:rPr>
        <w:t xml:space="preserve">تشرين </w:t>
      </w:r>
      <w:r w:rsidR="00A23C84">
        <w:rPr>
          <w:rFonts w:cs="Arial" w:hint="cs"/>
          <w:b/>
          <w:bCs/>
          <w:sz w:val="24"/>
          <w:szCs w:val="24"/>
          <w:rtl/>
          <w:lang w:bidi="ar-IQ"/>
        </w:rPr>
        <w:t>الأول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 ١٦٩٢، رُزقا بابنهما جوزيف فرديناند. وبموجب معاهدة لاهاي المبرمة في </w:t>
      </w:r>
      <w:r w:rsidR="00A23C84">
        <w:rPr>
          <w:rFonts w:cs="Arial" w:hint="cs"/>
          <w:b/>
          <w:bCs/>
          <w:sz w:val="24"/>
          <w:szCs w:val="24"/>
          <w:rtl/>
          <w:lang w:bidi="ar-IQ"/>
        </w:rPr>
        <w:t>تشرين الأول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 ١٦٩٨ بين فرنسا و</w:t>
      </w:r>
      <w:r w:rsidR="00A23C84">
        <w:rPr>
          <w:rFonts w:cs="Arial" w:hint="cs"/>
          <w:b/>
          <w:bCs/>
          <w:sz w:val="24"/>
          <w:szCs w:val="24"/>
          <w:rtl/>
          <w:lang w:bidi="ar-IQ"/>
        </w:rPr>
        <w:t>إنكلترا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 والجمهورية الهولندية، عُيّن جوزيف، البالغ من العمر </w:t>
      </w:r>
      <w:r w:rsidR="00A23C84">
        <w:rPr>
          <w:rFonts w:cs="Arial" w:hint="cs"/>
          <w:b/>
          <w:bCs/>
          <w:sz w:val="24"/>
          <w:szCs w:val="24"/>
          <w:rtl/>
          <w:lang w:bidi="ar-IQ"/>
        </w:rPr>
        <w:t xml:space="preserve">آنذاك 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>خمس سنوات، وريثًا لتشارلز الثاني؛ وفي المقابل، حصلت فرنسا والنمسا على أجزاء من الأراضي الإسبانية</w:t>
      </w:r>
      <w:r w:rsidR="00A23C84">
        <w:rPr>
          <w:rFonts w:cs="Arial" w:hint="cs"/>
          <w:b/>
          <w:bCs/>
          <w:sz w:val="24"/>
          <w:szCs w:val="24"/>
          <w:rtl/>
          <w:lang w:bidi="ar-IQ"/>
        </w:rPr>
        <w:t xml:space="preserve"> في قارة أوروبا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>. رفض تشارلز</w:t>
      </w:r>
      <w:r w:rsidR="00A23C84">
        <w:rPr>
          <w:rFonts w:cs="Arial" w:hint="cs"/>
          <w:b/>
          <w:bCs/>
          <w:sz w:val="24"/>
          <w:szCs w:val="24"/>
          <w:rtl/>
          <w:lang w:bidi="ar-IQ"/>
        </w:rPr>
        <w:t xml:space="preserve"> الثاني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 قبول </w:t>
      </w:r>
      <w:r w:rsidR="00A23C84">
        <w:rPr>
          <w:rFonts w:cs="Arial" w:hint="cs"/>
          <w:b/>
          <w:bCs/>
          <w:sz w:val="24"/>
          <w:szCs w:val="24"/>
          <w:rtl/>
          <w:lang w:bidi="ar-IQ"/>
        </w:rPr>
        <w:t>ذلك التقسيم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؛ وفي ١٤ </w:t>
      </w:r>
      <w:r w:rsidR="00A23C84">
        <w:rPr>
          <w:rFonts w:cs="Arial" w:hint="cs"/>
          <w:b/>
          <w:bCs/>
          <w:sz w:val="24"/>
          <w:szCs w:val="24"/>
          <w:rtl/>
          <w:lang w:bidi="ar-IQ"/>
        </w:rPr>
        <w:t>تشرين الثاني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 ١٦٩٨، نشر وصيةً ترك فيها مملكةً إسباني</w:t>
      </w:r>
      <w:r w:rsidR="00C61523">
        <w:rPr>
          <w:rFonts w:cs="Arial" w:hint="cs"/>
          <w:b/>
          <w:bCs/>
          <w:sz w:val="24"/>
          <w:szCs w:val="24"/>
          <w:rtl/>
          <w:lang w:bidi="ar-IQ"/>
        </w:rPr>
        <w:t>ا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="00F75AE4">
        <w:rPr>
          <w:rFonts w:cs="Arial" w:hint="cs"/>
          <w:b/>
          <w:bCs/>
          <w:sz w:val="24"/>
          <w:szCs w:val="24"/>
          <w:rtl/>
          <w:lang w:bidi="ar-IQ"/>
        </w:rPr>
        <w:t xml:space="preserve">كاملة 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>غير مقسمة ل</w:t>
      </w:r>
      <w:r w:rsidR="00F75AE4">
        <w:rPr>
          <w:rFonts w:cs="Arial" w:hint="cs"/>
          <w:b/>
          <w:bCs/>
          <w:sz w:val="24"/>
          <w:szCs w:val="24"/>
          <w:rtl/>
          <w:lang w:bidi="ar-IQ"/>
        </w:rPr>
        <w:t>ج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>و</w:t>
      </w:r>
      <w:r w:rsidR="00F75AE4">
        <w:rPr>
          <w:rFonts w:cs="Arial" w:hint="cs"/>
          <w:b/>
          <w:bCs/>
          <w:sz w:val="24"/>
          <w:szCs w:val="24"/>
          <w:rtl/>
          <w:lang w:bidi="ar-IQ"/>
        </w:rPr>
        <w:t>زي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ف فرديناند. إلا أن وفاة </w:t>
      </w:r>
      <w:r w:rsidR="00F75AE4">
        <w:rPr>
          <w:rFonts w:cs="Arial" w:hint="cs"/>
          <w:b/>
          <w:bCs/>
          <w:sz w:val="24"/>
          <w:szCs w:val="24"/>
          <w:rtl/>
          <w:lang w:bidi="ar-IQ"/>
        </w:rPr>
        <w:t>الوريث الصغير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 في </w:t>
      </w:r>
      <w:r w:rsidR="00F75AE4">
        <w:rPr>
          <w:rFonts w:cs="Arial" w:hint="cs"/>
          <w:b/>
          <w:bCs/>
          <w:sz w:val="24"/>
          <w:szCs w:val="24"/>
          <w:rtl/>
          <w:lang w:bidi="ar-IQ"/>
        </w:rPr>
        <w:t>شباط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 ١٦٩٩ ألغت </w:t>
      </w:r>
      <w:r w:rsidR="00F75AE4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="006916C7" w:rsidRPr="006916C7">
        <w:rPr>
          <w:rFonts w:cs="Arial"/>
          <w:b/>
          <w:bCs/>
          <w:sz w:val="24"/>
          <w:szCs w:val="24"/>
          <w:rtl/>
          <w:lang w:bidi="ar-IQ"/>
        </w:rPr>
        <w:t xml:space="preserve"> الترتيبات.</w:t>
      </w:r>
    </w:p>
    <w:p w14:paraId="6E3F858E" w14:textId="7F3A9DD4" w:rsidR="007633B6" w:rsidRDefault="007633B6" w:rsidP="00321394">
      <w:pPr>
        <w:ind w:firstLine="368"/>
        <w:jc w:val="both"/>
        <w:rPr>
          <w:b/>
          <w:bCs/>
          <w:sz w:val="24"/>
          <w:szCs w:val="24"/>
          <w:rtl/>
          <w:lang w:bidi="ar-IQ"/>
        </w:rPr>
      </w:pPr>
      <w:r w:rsidRPr="007633B6">
        <w:rPr>
          <w:rFonts w:cs="Arial"/>
          <w:b/>
          <w:bCs/>
          <w:sz w:val="24"/>
          <w:szCs w:val="24"/>
          <w:rtl/>
          <w:lang w:bidi="ar-IQ"/>
        </w:rPr>
        <w:t xml:space="preserve">بحلول أوائل </w:t>
      </w:r>
      <w:r>
        <w:rPr>
          <w:rFonts w:cs="Arial" w:hint="cs"/>
          <w:b/>
          <w:bCs/>
          <w:sz w:val="24"/>
          <w:szCs w:val="24"/>
          <w:rtl/>
          <w:lang w:bidi="ar-IQ"/>
        </w:rPr>
        <w:t>تشرين الأول</w:t>
      </w:r>
      <w:r w:rsidRPr="007633B6">
        <w:rPr>
          <w:rFonts w:cs="Arial"/>
          <w:b/>
          <w:bCs/>
          <w:sz w:val="24"/>
          <w:szCs w:val="24"/>
          <w:rtl/>
          <w:lang w:bidi="ar-IQ"/>
        </w:rPr>
        <w:t xml:space="preserve"> عام ١٧٠٠، كان تشارلز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الثاني ملك إسبانيا</w:t>
      </w:r>
      <w:r w:rsidRPr="007633B6">
        <w:rPr>
          <w:rFonts w:cs="Arial"/>
          <w:b/>
          <w:bCs/>
          <w:sz w:val="24"/>
          <w:szCs w:val="24"/>
          <w:rtl/>
          <w:lang w:bidi="ar-IQ"/>
        </w:rPr>
        <w:t xml:space="preserve"> على وشك الموت؛ وقد نصت وصيته الأخيرة على أن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بنتقل </w:t>
      </w:r>
      <w:r w:rsidRPr="007633B6">
        <w:rPr>
          <w:rFonts w:cs="Arial"/>
          <w:b/>
          <w:bCs/>
          <w:sz w:val="24"/>
          <w:szCs w:val="24"/>
          <w:rtl/>
          <w:lang w:bidi="ar-IQ"/>
        </w:rPr>
        <w:t>العرش إلى فيليب</w:t>
      </w:r>
      <w:r w:rsidRPr="007633B6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7633B6">
        <w:rPr>
          <w:rFonts w:cs="Arial"/>
          <w:b/>
          <w:bCs/>
          <w:sz w:val="24"/>
          <w:szCs w:val="24"/>
          <w:rtl/>
          <w:lang w:bidi="ar-IQ"/>
        </w:rPr>
        <w:t>حفيد لويس الرابع عشر، وفي حال رفضه، سينتقل إلى شقيقه الأصغر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تشارلز</w:t>
      </w:r>
      <w:r w:rsidRPr="007633B6">
        <w:rPr>
          <w:rFonts w:cs="Arial"/>
          <w:b/>
          <w:bCs/>
          <w:sz w:val="24"/>
          <w:szCs w:val="24"/>
          <w:rtl/>
          <w:lang w:bidi="ar-IQ"/>
        </w:rPr>
        <w:t xml:space="preserve"> دوق بيري، يليه الأرشيدوق تشارلز.</w:t>
      </w:r>
      <w:r w:rsidR="00CA66D6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CA66D6" w:rsidRPr="00CA66D6">
        <w:rPr>
          <w:rFonts w:cs="Arial"/>
          <w:b/>
          <w:bCs/>
          <w:sz w:val="24"/>
          <w:szCs w:val="24"/>
          <w:rtl/>
          <w:lang w:bidi="ar-IQ"/>
        </w:rPr>
        <w:t xml:space="preserve">توفي تشارلز </w:t>
      </w:r>
      <w:r w:rsidR="00CA66D6">
        <w:rPr>
          <w:rFonts w:cs="Arial" w:hint="cs"/>
          <w:b/>
          <w:bCs/>
          <w:sz w:val="24"/>
          <w:szCs w:val="24"/>
          <w:rtl/>
          <w:lang w:bidi="ar-IQ"/>
        </w:rPr>
        <w:t xml:space="preserve">الثاني </w:t>
      </w:r>
      <w:r w:rsidR="00CA66D6" w:rsidRPr="00CA66D6">
        <w:rPr>
          <w:rFonts w:cs="Arial"/>
          <w:b/>
          <w:bCs/>
          <w:sz w:val="24"/>
          <w:szCs w:val="24"/>
          <w:rtl/>
          <w:lang w:bidi="ar-IQ"/>
        </w:rPr>
        <w:t xml:space="preserve">في الأول من </w:t>
      </w:r>
      <w:r w:rsidR="00CA66D6">
        <w:rPr>
          <w:rFonts w:cs="Arial" w:hint="cs"/>
          <w:b/>
          <w:bCs/>
          <w:sz w:val="24"/>
          <w:szCs w:val="24"/>
          <w:rtl/>
          <w:lang w:bidi="ar-IQ"/>
        </w:rPr>
        <w:t>تشرين الثاني</w:t>
      </w:r>
      <w:r w:rsidR="00CA66D6" w:rsidRPr="00CA66D6">
        <w:rPr>
          <w:rFonts w:cs="Arial"/>
          <w:b/>
          <w:bCs/>
          <w:sz w:val="24"/>
          <w:szCs w:val="24"/>
          <w:rtl/>
          <w:lang w:bidi="ar-IQ"/>
        </w:rPr>
        <w:t xml:space="preserve"> عام ١٧٠٠، وفي التاسع منه، عرض السفراء الإسبان رسميًا على فيليب العرش. فكّر لويس </w:t>
      </w:r>
      <w:r w:rsidR="00CA66D6">
        <w:rPr>
          <w:rFonts w:cs="Arial" w:hint="cs"/>
          <w:b/>
          <w:bCs/>
          <w:sz w:val="24"/>
          <w:szCs w:val="24"/>
          <w:rtl/>
          <w:lang w:bidi="ar-IQ"/>
        </w:rPr>
        <w:t xml:space="preserve">الرابع عشر </w:t>
      </w:r>
      <w:r w:rsidR="00CA66D6" w:rsidRPr="00CA66D6">
        <w:rPr>
          <w:rFonts w:cs="Arial"/>
          <w:b/>
          <w:bCs/>
          <w:sz w:val="24"/>
          <w:szCs w:val="24"/>
          <w:rtl/>
          <w:lang w:bidi="ar-IQ"/>
        </w:rPr>
        <w:t xml:space="preserve">لفترة وجيزة في الرفض؛ فرغم أن ذلك كان يعني خلافة الأرشيدوق تشارلز، إلا أن إصراره على أن يساعده ويليام في </w:t>
      </w:r>
      <w:r w:rsidR="00CA66D6">
        <w:rPr>
          <w:rFonts w:cs="Arial" w:hint="cs"/>
          <w:b/>
          <w:bCs/>
          <w:sz w:val="24"/>
          <w:szCs w:val="24"/>
          <w:rtl/>
          <w:lang w:bidi="ar-IQ"/>
        </w:rPr>
        <w:t>تنفيذ</w:t>
      </w:r>
      <w:r w:rsidR="00CA66D6" w:rsidRPr="00CA66D6">
        <w:rPr>
          <w:rFonts w:cs="Arial"/>
          <w:b/>
          <w:bCs/>
          <w:sz w:val="24"/>
          <w:szCs w:val="24"/>
          <w:rtl/>
          <w:lang w:bidi="ar-IQ"/>
        </w:rPr>
        <w:t xml:space="preserve"> معاهدة لندن يعني أنه قد يحقق أهدافه الإقليمية دون قتال. إلا أن ابنه دوفين رفض الفكرة؛ كما نصح الدبلوماسيون الفرنسيون النمسا بالقتال بغض النظر عن ذلك، بينما لن يخوض ال</w:t>
      </w:r>
      <w:r w:rsidR="00CA66D6">
        <w:rPr>
          <w:rFonts w:cs="Arial" w:hint="cs"/>
          <w:b/>
          <w:bCs/>
          <w:sz w:val="24"/>
          <w:szCs w:val="24"/>
          <w:rtl/>
          <w:lang w:bidi="ar-IQ"/>
        </w:rPr>
        <w:t>إنكليز</w:t>
      </w:r>
      <w:r w:rsidR="00CA66D6" w:rsidRPr="00CA66D6">
        <w:rPr>
          <w:rFonts w:cs="Arial"/>
          <w:b/>
          <w:bCs/>
          <w:sz w:val="24"/>
          <w:szCs w:val="24"/>
          <w:rtl/>
          <w:lang w:bidi="ar-IQ"/>
        </w:rPr>
        <w:t xml:space="preserve"> ولا الهولنديون حربًا من أجل تسوية تهدف إلى تجنب الحرب. لذلك، قبل لويس العرض نيابةً عن حفيده</w:t>
      </w:r>
      <w:r w:rsidR="00CA66D6">
        <w:rPr>
          <w:rFonts w:cs="Arial" w:hint="cs"/>
          <w:b/>
          <w:bCs/>
          <w:sz w:val="24"/>
          <w:szCs w:val="24"/>
          <w:rtl/>
          <w:lang w:bidi="ar-IQ"/>
        </w:rPr>
        <w:t xml:space="preserve"> فيليب</w:t>
      </w:r>
      <w:r w:rsidR="00CA66D6" w:rsidRPr="00CA66D6">
        <w:rPr>
          <w:rFonts w:cs="Arial"/>
          <w:b/>
          <w:bCs/>
          <w:sz w:val="24"/>
          <w:szCs w:val="24"/>
          <w:rtl/>
          <w:lang w:bidi="ar-IQ"/>
        </w:rPr>
        <w:t xml:space="preserve"> الذي نُصِّب ملكًا على إسبانيا في ١٦ </w:t>
      </w:r>
      <w:r w:rsidR="00CA66D6">
        <w:rPr>
          <w:rFonts w:cs="Arial" w:hint="cs"/>
          <w:b/>
          <w:bCs/>
          <w:sz w:val="24"/>
          <w:szCs w:val="24"/>
          <w:rtl/>
          <w:lang w:bidi="ar-IQ"/>
        </w:rPr>
        <w:t xml:space="preserve">تشرين الثاني </w:t>
      </w:r>
      <w:r w:rsidR="00CA66D6" w:rsidRPr="00CA66D6">
        <w:rPr>
          <w:rFonts w:cs="Arial"/>
          <w:b/>
          <w:bCs/>
          <w:sz w:val="24"/>
          <w:szCs w:val="24"/>
          <w:rtl/>
          <w:lang w:bidi="ar-IQ"/>
        </w:rPr>
        <w:t>عام ١٧٠٠.</w:t>
      </w:r>
    </w:p>
    <w:p w14:paraId="06C5CB99" w14:textId="68300F42" w:rsidR="006B285C" w:rsidRDefault="006B285C" w:rsidP="00321394">
      <w:pPr>
        <w:ind w:firstLine="368"/>
        <w:jc w:val="both"/>
        <w:rPr>
          <w:b/>
          <w:bCs/>
          <w:sz w:val="24"/>
          <w:szCs w:val="24"/>
          <w:rtl/>
          <w:lang w:bidi="ar-IQ"/>
        </w:rPr>
      </w:pPr>
      <w:r w:rsidRPr="006B285C">
        <w:rPr>
          <w:rFonts w:cs="Arial"/>
          <w:b/>
          <w:bCs/>
          <w:sz w:val="24"/>
          <w:szCs w:val="24"/>
          <w:rtl/>
          <w:lang w:bidi="ar-IQ"/>
        </w:rPr>
        <w:t>بعد أن حقق لويس معظم أهدافه بالدبلوماسية، اتخذ سلسلة من الخطوات التي تضافرت لجعل الحرب حتمية.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أما في إنكلترا فقد </w:t>
      </w:r>
      <w:r w:rsidRPr="006B285C">
        <w:rPr>
          <w:rFonts w:cs="Arial"/>
          <w:b/>
          <w:bCs/>
          <w:sz w:val="24"/>
          <w:szCs w:val="24"/>
          <w:rtl/>
          <w:lang w:bidi="ar-IQ"/>
        </w:rPr>
        <w:t xml:space="preserve">اعترض أغلبية المحافظين في البرلمان الإنجليزي على معاهدات التقسيم، </w:t>
      </w:r>
      <w:r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6B285C">
        <w:rPr>
          <w:rFonts w:cs="Arial"/>
          <w:b/>
          <w:bCs/>
          <w:sz w:val="24"/>
          <w:szCs w:val="24"/>
          <w:rtl/>
          <w:lang w:bidi="ar-IQ"/>
        </w:rPr>
        <w:t xml:space="preserve"> استحواذ فرنسا على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جزيرة </w:t>
      </w:r>
      <w:r w:rsidRPr="006B285C">
        <w:rPr>
          <w:rFonts w:cs="Arial"/>
          <w:b/>
          <w:bCs/>
          <w:sz w:val="24"/>
          <w:szCs w:val="24"/>
          <w:rtl/>
          <w:lang w:bidi="ar-IQ"/>
        </w:rPr>
        <w:t xml:space="preserve">صقلية، التي كانت حلقة وصل مهمة في </w:t>
      </w:r>
      <w:r>
        <w:rPr>
          <w:rFonts w:cs="Arial" w:hint="cs"/>
          <w:b/>
          <w:bCs/>
          <w:sz w:val="24"/>
          <w:szCs w:val="24"/>
          <w:rtl/>
          <w:lang w:bidi="ar-IQ"/>
        </w:rPr>
        <w:t>ال</w:t>
      </w:r>
      <w:r w:rsidRPr="006B285C">
        <w:rPr>
          <w:rFonts w:cs="Arial"/>
          <w:b/>
          <w:bCs/>
          <w:sz w:val="24"/>
          <w:szCs w:val="24"/>
          <w:rtl/>
          <w:lang w:bidi="ar-IQ"/>
        </w:rPr>
        <w:t xml:space="preserve">تجارة </w:t>
      </w:r>
      <w:r>
        <w:rPr>
          <w:rFonts w:cs="Arial" w:hint="cs"/>
          <w:b/>
          <w:bCs/>
          <w:sz w:val="24"/>
          <w:szCs w:val="24"/>
          <w:rtl/>
          <w:lang w:bidi="ar-IQ"/>
        </w:rPr>
        <w:t>المربحة مع مناطق المشرق العربي</w:t>
      </w:r>
      <w:r w:rsidRPr="006B285C">
        <w:rPr>
          <w:rFonts w:cs="Arial"/>
          <w:b/>
          <w:bCs/>
          <w:sz w:val="24"/>
          <w:szCs w:val="24"/>
          <w:rtl/>
          <w:lang w:bidi="ar-IQ"/>
        </w:rPr>
        <w:t>.</w:t>
      </w:r>
    </w:p>
    <w:p w14:paraId="16C65562" w14:textId="15A0D3BB" w:rsidR="00725CA8" w:rsidRDefault="00725CA8" w:rsidP="00321394">
      <w:pPr>
        <w:ind w:firstLine="368"/>
        <w:jc w:val="both"/>
        <w:rPr>
          <w:b/>
          <w:bCs/>
          <w:sz w:val="24"/>
          <w:szCs w:val="24"/>
          <w:rtl/>
          <w:lang w:bidi="ar-IQ"/>
        </w:rPr>
      </w:pPr>
      <w:r w:rsidRPr="00725CA8">
        <w:rPr>
          <w:rFonts w:cs="Arial"/>
          <w:b/>
          <w:bCs/>
          <w:sz w:val="24"/>
          <w:szCs w:val="24"/>
          <w:rtl/>
          <w:lang w:bidi="ar-IQ"/>
        </w:rPr>
        <w:t>في 8 ماي</w:t>
      </w:r>
      <w:r>
        <w:rPr>
          <w:rFonts w:cs="Arial" w:hint="cs"/>
          <w:b/>
          <w:bCs/>
          <w:sz w:val="24"/>
          <w:szCs w:val="24"/>
          <w:rtl/>
          <w:lang w:bidi="ar-IQ"/>
        </w:rPr>
        <w:t>س 1702</w:t>
      </w:r>
      <w:r w:rsidRPr="00725CA8">
        <w:rPr>
          <w:rFonts w:cs="Arial"/>
          <w:b/>
          <w:bCs/>
          <w:sz w:val="24"/>
          <w:szCs w:val="24"/>
          <w:rtl/>
          <w:lang w:bidi="ar-IQ"/>
        </w:rPr>
        <w:t xml:space="preserve">، أعلنت الجمهورية الهولندية الحرب على فرنسا، وتبعتها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إنكلترا </w:t>
      </w:r>
      <w:r w:rsidRPr="00725CA8">
        <w:rPr>
          <w:rFonts w:cs="Arial"/>
          <w:b/>
          <w:bCs/>
          <w:sz w:val="24"/>
          <w:szCs w:val="24"/>
          <w:rtl/>
          <w:lang w:bidi="ar-IQ"/>
        </w:rPr>
        <w:t>وامبراطور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النمسا </w:t>
      </w:r>
      <w:r w:rsidRPr="00725CA8">
        <w:rPr>
          <w:rFonts w:cs="Arial"/>
          <w:b/>
          <w:bCs/>
          <w:sz w:val="24"/>
          <w:szCs w:val="24"/>
          <w:rtl/>
          <w:lang w:bidi="ar-IQ"/>
        </w:rPr>
        <w:t xml:space="preserve"> في 15 ماي</w:t>
      </w:r>
      <w:r>
        <w:rPr>
          <w:rFonts w:cs="Arial" w:hint="cs"/>
          <w:b/>
          <w:bCs/>
          <w:sz w:val="24"/>
          <w:szCs w:val="24"/>
          <w:rtl/>
          <w:lang w:bidi="ar-IQ"/>
        </w:rPr>
        <w:t>س</w:t>
      </w:r>
      <w:r w:rsidRPr="00725CA8">
        <w:rPr>
          <w:rFonts w:cs="Arial"/>
          <w:b/>
          <w:bCs/>
          <w:sz w:val="24"/>
          <w:szCs w:val="24"/>
          <w:rtl/>
          <w:lang w:bidi="ar-IQ"/>
        </w:rPr>
        <w:t xml:space="preserve">، والبرلمان الإمبراطوري في 30 </w:t>
      </w:r>
      <w:r>
        <w:rPr>
          <w:rFonts w:cs="Arial" w:hint="cs"/>
          <w:b/>
          <w:bCs/>
          <w:sz w:val="24"/>
          <w:szCs w:val="24"/>
          <w:rtl/>
          <w:lang w:bidi="ar-IQ"/>
        </w:rPr>
        <w:t>أيلول</w:t>
      </w:r>
      <w:r w:rsidRPr="00725CA8">
        <w:rPr>
          <w:rFonts w:cs="Arial"/>
          <w:b/>
          <w:bCs/>
          <w:sz w:val="24"/>
          <w:szCs w:val="24"/>
          <w:rtl/>
          <w:lang w:bidi="ar-IQ"/>
        </w:rPr>
        <w:t>.</w:t>
      </w:r>
      <w:r w:rsidR="00AC3F25">
        <w:rPr>
          <w:rFonts w:hint="cs"/>
          <w:b/>
          <w:bCs/>
          <w:sz w:val="24"/>
          <w:szCs w:val="24"/>
          <w:rtl/>
          <w:lang w:bidi="ar-IQ"/>
        </w:rPr>
        <w:t xml:space="preserve"> إنضمت العديد من الدول الأوربية الى تلك الحرب التي إستمرت حتى عام 1713 عندما تم توقيع إتفاقية سلام أوترخت بين فرنسا وخصومها ، لكن القتال </w:t>
      </w:r>
      <w:r w:rsidR="00AC3F25" w:rsidRPr="00AC3F25">
        <w:rPr>
          <w:rFonts w:cs="Arial"/>
          <w:b/>
          <w:bCs/>
          <w:sz w:val="24"/>
          <w:szCs w:val="24"/>
          <w:rtl/>
          <w:lang w:bidi="ar-IQ"/>
        </w:rPr>
        <w:t xml:space="preserve">استمر على </w:t>
      </w:r>
      <w:r w:rsidR="00AC3F25" w:rsidRPr="00AC3F25">
        <w:rPr>
          <w:rFonts w:cs="Arial"/>
          <w:b/>
          <w:bCs/>
          <w:sz w:val="24"/>
          <w:szCs w:val="24"/>
          <w:rtl/>
          <w:lang w:bidi="ar-IQ"/>
        </w:rPr>
        <w:lastRenderedPageBreak/>
        <w:t xml:space="preserve">نهر الراين، </w:t>
      </w:r>
      <w:r w:rsidR="00AC3F25">
        <w:rPr>
          <w:rFonts w:cs="Arial" w:hint="cs"/>
          <w:b/>
          <w:bCs/>
          <w:sz w:val="24"/>
          <w:szCs w:val="24"/>
          <w:rtl/>
          <w:lang w:bidi="ar-IQ"/>
        </w:rPr>
        <w:t>إلا أن</w:t>
      </w:r>
      <w:r w:rsidR="00AC3F25" w:rsidRPr="00AC3F25">
        <w:rPr>
          <w:rFonts w:cs="Arial"/>
          <w:b/>
          <w:bCs/>
          <w:sz w:val="24"/>
          <w:szCs w:val="24"/>
          <w:rtl/>
          <w:lang w:bidi="ar-IQ"/>
        </w:rPr>
        <w:t xml:space="preserve"> النمسا كانت منهكة ماليًا</w:t>
      </w:r>
      <w:r w:rsidR="00AC3F25">
        <w:rPr>
          <w:rFonts w:hint="cs"/>
          <w:b/>
          <w:bCs/>
          <w:sz w:val="24"/>
          <w:szCs w:val="24"/>
          <w:rtl/>
          <w:lang w:bidi="ar-IQ"/>
        </w:rPr>
        <w:t xml:space="preserve"> لذا إضطرت الى إنهاء الحرب وفقاً لمعاهدة راشتات عام 1714 التي ثبتت مكاسبها </w:t>
      </w:r>
      <w:r w:rsidR="00AC3F25" w:rsidRPr="00AC3F25">
        <w:rPr>
          <w:rFonts w:cs="Arial"/>
          <w:b/>
          <w:bCs/>
          <w:sz w:val="24"/>
          <w:szCs w:val="24"/>
          <w:rtl/>
          <w:lang w:bidi="ar-IQ"/>
        </w:rPr>
        <w:t>في جنوب إيطاليا</w:t>
      </w:r>
      <w:r w:rsidR="00AC3F25">
        <w:rPr>
          <w:rFonts w:hint="cs"/>
          <w:b/>
          <w:bCs/>
          <w:sz w:val="24"/>
          <w:szCs w:val="24"/>
          <w:rtl/>
          <w:lang w:bidi="ar-IQ"/>
        </w:rPr>
        <w:t xml:space="preserve"> وأنهت </w:t>
      </w:r>
      <w:r w:rsidR="00AC3F25" w:rsidRPr="00AC3F25">
        <w:rPr>
          <w:rFonts w:cs="Arial"/>
          <w:b/>
          <w:bCs/>
          <w:sz w:val="24"/>
          <w:szCs w:val="24"/>
          <w:rtl/>
          <w:lang w:bidi="ar-IQ"/>
        </w:rPr>
        <w:t>الدعم الفرنسي للثورة</w:t>
      </w:r>
      <w:r w:rsidR="00AC3F25">
        <w:rPr>
          <w:rFonts w:hint="cs"/>
          <w:b/>
          <w:bCs/>
          <w:sz w:val="24"/>
          <w:szCs w:val="24"/>
          <w:rtl/>
          <w:lang w:bidi="ar-IQ"/>
        </w:rPr>
        <w:t xml:space="preserve"> في هنغاريا </w:t>
      </w:r>
      <w:r w:rsidR="00CC0EC1">
        <w:rPr>
          <w:rFonts w:hint="cs"/>
          <w:b/>
          <w:bCs/>
          <w:sz w:val="24"/>
          <w:szCs w:val="24"/>
          <w:rtl/>
          <w:lang w:bidi="ar-IQ"/>
        </w:rPr>
        <w:t xml:space="preserve">ونقلت </w:t>
      </w:r>
      <w:r w:rsidR="00CC0EC1" w:rsidRPr="00CC0EC1">
        <w:rPr>
          <w:rFonts w:cs="Arial"/>
          <w:b/>
          <w:bCs/>
          <w:sz w:val="24"/>
          <w:szCs w:val="24"/>
          <w:rtl/>
          <w:lang w:bidi="ar-IQ"/>
        </w:rPr>
        <w:t xml:space="preserve">السيادة على </w:t>
      </w:r>
      <w:r w:rsidR="00CC0EC1">
        <w:rPr>
          <w:rFonts w:cs="Arial" w:hint="cs"/>
          <w:b/>
          <w:bCs/>
          <w:sz w:val="24"/>
          <w:szCs w:val="24"/>
          <w:rtl/>
          <w:lang w:bidi="ar-IQ"/>
        </w:rPr>
        <w:t>بلجيكا</w:t>
      </w:r>
      <w:r w:rsidR="00CC0EC1" w:rsidRPr="00CC0EC1">
        <w:rPr>
          <w:rFonts w:cs="Arial"/>
          <w:b/>
          <w:bCs/>
          <w:sz w:val="24"/>
          <w:szCs w:val="24"/>
          <w:rtl/>
          <w:lang w:bidi="ar-IQ"/>
        </w:rPr>
        <w:t xml:space="preserve"> الإسبانية إلى النمسا</w:t>
      </w:r>
      <w:r w:rsidR="00CC0EC1">
        <w:rPr>
          <w:rFonts w:hint="cs"/>
          <w:b/>
          <w:bCs/>
          <w:sz w:val="24"/>
          <w:szCs w:val="24"/>
          <w:rtl/>
          <w:lang w:bidi="ar-IQ"/>
        </w:rPr>
        <w:t>.</w:t>
      </w:r>
    </w:p>
    <w:p w14:paraId="55E770AB" w14:textId="2C241F89" w:rsidR="00810F42" w:rsidRDefault="00810F42" w:rsidP="00810F42">
      <w:pPr>
        <w:ind w:firstLine="368"/>
        <w:jc w:val="center"/>
        <w:rPr>
          <w:b/>
          <w:bCs/>
          <w:sz w:val="24"/>
          <w:szCs w:val="24"/>
          <w:rtl/>
          <w:lang w:bidi="ar-IQ"/>
        </w:rPr>
      </w:pPr>
      <w:r>
        <w:rPr>
          <w:noProof/>
        </w:rPr>
        <w:drawing>
          <wp:inline distT="0" distB="0" distL="0" distR="0" wp14:anchorId="41EB4AA3" wp14:editId="7A9B1FE9">
            <wp:extent cx="2257425" cy="3190875"/>
            <wp:effectExtent l="0" t="0" r="9525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AA836" w14:textId="6D932949" w:rsidR="00810F42" w:rsidRDefault="00810F42" w:rsidP="00810F42">
      <w:pPr>
        <w:ind w:firstLine="368"/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صورة مرسومة لتشارلز الثاني ملك إسبانيا</w:t>
      </w:r>
    </w:p>
    <w:p w14:paraId="41A3C696" w14:textId="5E193F49" w:rsidR="00C643F6" w:rsidRDefault="00C643F6" w:rsidP="00C643F6">
      <w:pPr>
        <w:ind w:firstLine="368"/>
        <w:jc w:val="center"/>
        <w:rPr>
          <w:b/>
          <w:bCs/>
          <w:sz w:val="24"/>
          <w:szCs w:val="24"/>
          <w:rtl/>
          <w:lang w:bidi="ar-IQ"/>
        </w:rPr>
      </w:pPr>
      <w:r>
        <w:rPr>
          <w:noProof/>
        </w:rPr>
        <w:drawing>
          <wp:inline distT="0" distB="0" distL="0" distR="0" wp14:anchorId="341B038C" wp14:editId="4D8ABA48">
            <wp:extent cx="4644000" cy="3239715"/>
            <wp:effectExtent l="0" t="0" r="444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323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DB947" w14:textId="4866E2E0" w:rsidR="00C643F6" w:rsidRDefault="00C643F6" w:rsidP="00C643F6">
      <w:pPr>
        <w:ind w:firstLine="368"/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صورة مرسومة تظهر عرض العرش الإسباني على فيليب حفيد لويس الرابع عشر</w:t>
      </w:r>
    </w:p>
    <w:sectPr w:rsidR="00C643F6" w:rsidSect="00586B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4D"/>
    <w:rsid w:val="0003205D"/>
    <w:rsid w:val="00321394"/>
    <w:rsid w:val="0035213C"/>
    <w:rsid w:val="004D5CDD"/>
    <w:rsid w:val="00586B77"/>
    <w:rsid w:val="006916C7"/>
    <w:rsid w:val="006B285C"/>
    <w:rsid w:val="00725CA8"/>
    <w:rsid w:val="007633B6"/>
    <w:rsid w:val="00810F42"/>
    <w:rsid w:val="0099657B"/>
    <w:rsid w:val="00A23C84"/>
    <w:rsid w:val="00AC3F25"/>
    <w:rsid w:val="00B971C1"/>
    <w:rsid w:val="00C33A4D"/>
    <w:rsid w:val="00C61523"/>
    <w:rsid w:val="00C643F6"/>
    <w:rsid w:val="00CA66D6"/>
    <w:rsid w:val="00CC0EC1"/>
    <w:rsid w:val="00D9645D"/>
    <w:rsid w:val="00F75AE4"/>
    <w:rsid w:val="00F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68599"/>
  <w15:chartTrackingRefBased/>
  <w15:docId w15:val="{600FC178-1650-4EF8-8646-F4696523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2025-10-14T15:50:00Z</dcterms:created>
  <dcterms:modified xsi:type="dcterms:W3CDTF">2025-10-17T22:52:00Z</dcterms:modified>
</cp:coreProperties>
</file>