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3D084" w14:textId="6DC0F88D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ثالثًا: السكت والقطع</w:t>
      </w:r>
    </w:p>
    <w:p w14:paraId="1F0C286B" w14:textId="1844B707" w:rsidR="00795591" w:rsidRPr="008E77B5" w:rsidRDefault="00795591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السكت</w:t>
      </w:r>
    </w:p>
    <w:p w14:paraId="32119651" w14:textId="1F2E51B9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لغة: الامتناع يقال: سكت عن الكلام أي امتنع عنه.</w:t>
      </w:r>
    </w:p>
    <w:p w14:paraId="26EEC322" w14:textId="52813C28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اصطلاحا : قطع الصوت على الحرف القرآني زمنا يسيرًا من غير تنفس، حال الوصل، بنية استمرار القراءة.</w:t>
      </w:r>
    </w:p>
    <w:p w14:paraId="448C2D94" w14:textId="1EE36BC6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قال الإمام ابن الجزري: هو مقيد بالسماع فلا يجوز إلا فيما ثبت فيه النقل</w:t>
      </w:r>
      <w:r w:rsidR="0011424A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وصحت به الرواية.</w:t>
      </w:r>
    </w:p>
    <w:p w14:paraId="42B54496" w14:textId="77777777" w:rsidR="0011424A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وورد عن حفص عن عاصم من طريق الشاطبية وجوب السكت في أربعة مواضع في التنزيل: </w:t>
      </w:r>
    </w:p>
    <w:p w14:paraId="650A0881" w14:textId="77777777" w:rsidR="0011424A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b/>
          <w:bCs/>
          <w:sz w:val="32"/>
          <w:szCs w:val="32"/>
          <w:rtl/>
          <w:lang w:bidi="fa-IR"/>
        </w:rPr>
        <w:t xml:space="preserve">۱) </w:t>
      </w: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السكتة الأولى :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على الألف المبدلة من التنوين في لفظ </w:t>
      </w:r>
      <w:r w:rsidR="0011424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11424A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عِوَجٗا</w:t>
      </w:r>
      <w:r w:rsidR="0011424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1424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11424A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قِيَمٗا</w:t>
      </w:r>
      <w:r w:rsidR="0011424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11424A" w:rsidRPr="008E77B5">
        <w:rPr>
          <w:rFonts w:ascii="Simplified Arabic" w:hAnsi="Simplified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(الكهف1-2)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1424A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وهذا لا يمنع الوقف على </w:t>
      </w:r>
      <w:r w:rsidR="0011424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11424A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عِوَجٗا</w:t>
      </w:r>
      <w:r w:rsidR="0011424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11424A"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؛ لأنه رأس آية وإنما السكت حال الوصل. </w:t>
      </w:r>
    </w:p>
    <w:p w14:paraId="72BE2254" w14:textId="69F9EB89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b/>
          <w:bCs/>
          <w:sz w:val="32"/>
          <w:szCs w:val="32"/>
          <w:rtl/>
          <w:lang w:bidi="fa-IR"/>
        </w:rPr>
        <w:t xml:space="preserve">۲) </w:t>
      </w: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السكتة الثانية :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على الألف من لفظ </w:t>
      </w:r>
      <w:r w:rsidR="0011424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11424A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مَّرۡقَدِنَاۜۗ هَٰذَا</w:t>
      </w:r>
      <w:r w:rsidR="0011424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11424A" w:rsidRPr="008E77B5">
        <w:rPr>
          <w:rFonts w:ascii="Simplified Arabic" w:hAnsi="Simplified Arabic" w:cs="Traditional Arabic" w:hint="cs"/>
          <w:color w:val="000000"/>
          <w:sz w:val="32"/>
          <w:szCs w:val="32"/>
          <w:shd w:val="clear" w:color="auto" w:fill="FFFFFF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يس: </w:t>
      </w:r>
      <w:r w:rsidR="0011424A" w:rsidRPr="008E77B5">
        <w:rPr>
          <w:rFonts w:ascii="Simplified Arabic" w:hAnsi="Simplified Arabic" w:cs="Simplified Arabic" w:hint="cs"/>
          <w:sz w:val="32"/>
          <w:szCs w:val="32"/>
          <w:rtl/>
        </w:rPr>
        <w:t>52)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ويجوز</w:t>
      </w:r>
      <w:r w:rsidR="0011424A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الوقف أيضًا عليها لأنه تام.</w:t>
      </w:r>
    </w:p>
    <w:p w14:paraId="7B8F31E2" w14:textId="77777777" w:rsidR="0011424A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b/>
          <w:bCs/>
          <w:sz w:val="32"/>
          <w:szCs w:val="32"/>
          <w:rtl/>
          <w:lang w:bidi="fa-IR"/>
        </w:rPr>
        <w:t xml:space="preserve">۳) </w:t>
      </w: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السكتة الثالثة: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على النون من لفظ </w:t>
      </w:r>
      <w:r w:rsidR="0011424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11424A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مِّن</w:t>
      </w:r>
      <w:r w:rsidR="0011424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في قوله تعالى </w:t>
      </w:r>
      <w:r w:rsidR="0011424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11424A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وَقِيلَ مَنۡۜ رَاقٖ</w:t>
      </w:r>
      <w:r w:rsidR="0011424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1424A"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القيامة: ٢٧) ويلزم من ذلك إظهار النون الساكنة لأن السكت يمنع الإدغام. </w:t>
      </w:r>
    </w:p>
    <w:p w14:paraId="14797040" w14:textId="1D8ED265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(٤) السكتة الرابعة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: على اللام من لفظ </w:t>
      </w:r>
      <w:r w:rsidR="0011424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11424A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بَلۡۜ رَانَ</w:t>
      </w:r>
      <w:r w:rsidR="0011424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1424A"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المطففين: ١٤</w:t>
      </w:r>
      <w:r w:rsidR="0011424A" w:rsidRPr="008E77B5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ويلزم من ذلك السكت أيضا إظهار اللام عند الراء.</w:t>
      </w:r>
    </w:p>
    <w:p w14:paraId="6DE0F818" w14:textId="77777777" w:rsidR="0011424A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أشار إلى هذه السكنات الإمام الشاطبي بقوله : </w:t>
      </w:r>
    </w:p>
    <w:p w14:paraId="4EE70574" w14:textId="7863E697" w:rsidR="0011424A" w:rsidRPr="008E77B5" w:rsidRDefault="0011424A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lastRenderedPageBreak/>
        <w:t>وسكتة حفص دون قطع لطيفة        على الف التنوين في عوجا بلا</w:t>
      </w:r>
    </w:p>
    <w:p w14:paraId="2B9218D8" w14:textId="0CCEB70F" w:rsidR="0011424A" w:rsidRPr="008E77B5" w:rsidRDefault="0011424A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وفي نون من راق ومرقدنا ولا          م بل ران والباقون لا سكت موصلا</w:t>
      </w:r>
    </w:p>
    <w:p w14:paraId="7E4A1558" w14:textId="5EAA428D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وورد عن حفص سكتتان جوازا في موضعين في التنزيل :</w:t>
      </w:r>
    </w:p>
    <w:p w14:paraId="64F038C8" w14:textId="77777777" w:rsidR="00DA7DE4" w:rsidRPr="008E77B5" w:rsidRDefault="00DA7DE4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1) السكت بين سورتي الأنفال وبراءة. </w:t>
      </w:r>
    </w:p>
    <w:p w14:paraId="1AB0755E" w14:textId="536E06D2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۲)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السكت على ماء </w:t>
      </w:r>
      <w:r w:rsidR="00DA7DE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DA7DE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مَالِيَهۡۜ٢٨ هَلَكَ</w:t>
      </w:r>
      <w:r w:rsidR="00DA7DE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A7DE4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(الحاقة: 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>۲۸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۲۹)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فيجوز السكت وعدمه</w:t>
      </w:r>
    </w:p>
    <w:p w14:paraId="7637D00D" w14:textId="3F08969B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وصلا والسكت هو المقدم في الأداء.</w:t>
      </w:r>
    </w:p>
    <w:p w14:paraId="16C2E037" w14:textId="70C807D2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علامة ال</w:t>
      </w:r>
      <w:r w:rsidR="00DA7DE4" w:rsidRPr="008E77B5">
        <w:rPr>
          <w:rFonts w:ascii="Simplified Arabic" w:hAnsi="Simplified Arabic" w:cs="Simplified Arabic" w:hint="cs"/>
          <w:sz w:val="32"/>
          <w:szCs w:val="32"/>
          <w:rtl/>
        </w:rPr>
        <w:t>سكت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سحف وضع س على الحرف الذي يراد السكت</w:t>
      </w:r>
      <w:r w:rsidR="00DA7DE4" w:rsidRPr="008E77B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2F51F13F" w14:textId="6F8F807D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فائدة : يوجد سبع هاءات سكت يقرؤها حفص بالسكون وصلاً ووقفاً وليس له فيها سكت وأجمع باقي القراء على الوقف عليها بهاء السكت وهي : لَم يَتَسَنَّة بالبقرة - اقتدة بالأنعام </w:t>
      </w:r>
      <w:r w:rsidR="00DA7DE4" w:rsidRPr="008E77B5">
        <w:rPr>
          <w:rFonts w:ascii="Simplified Arabic" w:hAnsi="Simplified Arabic" w:cs="Simplified Arabic"/>
          <w:sz w:val="32"/>
          <w:szCs w:val="32"/>
          <w:rtl/>
        </w:rPr>
        <w:t>–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A7DE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DA7DE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مَالِيَهۡۜ</w:t>
      </w:r>
      <w:r w:rsidR="00DA7DE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، </w:t>
      </w:r>
      <w:r w:rsidR="00DA7DE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DA7DE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كِتَٰبِيَهۡ</w:t>
      </w:r>
      <w:r w:rsidR="00DA7DE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، </w:t>
      </w:r>
      <w:r w:rsidR="00DA7DE4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و </w:t>
      </w:r>
      <w:r w:rsidR="00DA7DE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DA7DE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حِسَابِيَهۡ</w:t>
      </w:r>
      <w:r w:rsidR="00DA7DE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A7DE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DA7DE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سُلۡطَٰنِيَهۡ</w:t>
      </w:r>
      <w:r w:rsidR="00DA7DE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A7DE4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بالحاقة</w:t>
      </w:r>
      <w:r w:rsidR="00DA7DE4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A7DE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DA7DE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مَا هِيَهۡ</w:t>
      </w:r>
      <w:r w:rsidR="00DA7DE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A7DE4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بالقارعة</w:t>
      </w:r>
      <w:r w:rsidR="00DA7DE4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. ويؤتى بهاء السكت لبيان حركة الحرف الذي قبلها، واختلف القراء في كلمة </w:t>
      </w:r>
      <w:r w:rsidR="00DA7DE4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يَتَسَنَّ</w:t>
      </w:r>
      <w:r w:rsidR="00DA7DE4" w:rsidRPr="008E77B5">
        <w:rPr>
          <w:rFonts w:ascii="Simplified Arabic" w:hAnsi="Simplified Arabic" w:cs="Simplified Arabic" w:hint="cs"/>
          <w:sz w:val="32"/>
          <w:szCs w:val="32"/>
          <w:rtl/>
        </w:rPr>
        <w:t>ه"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، إذا كانت هاؤها من بنية الكلمة أم </w:t>
      </w:r>
      <w:r w:rsidR="00DA7DE4" w:rsidRPr="008E77B5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اء سكت، واختلفوا في </w:t>
      </w:r>
      <w:r w:rsidR="00DA7DE4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أق</w:t>
      </w:r>
      <w:r w:rsidR="00DA7DE4" w:rsidRPr="008E77B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ده</w:t>
      </w:r>
      <w:r w:rsidR="00DA7DE4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إذا كانت ماؤها هاء ضمير أم</w:t>
      </w:r>
      <w:r w:rsidR="00DA7DE4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هاء سكت</w:t>
      </w:r>
      <w:r w:rsidR="00DA7DE4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DA7DE4" w:rsidRPr="008E77B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DA7DE4" w:rsidRPr="008E77B5">
        <w:rPr>
          <w:rStyle w:val="FootnoteReference"/>
          <w:rFonts w:ascii="Simplified Arabic" w:hAnsi="Simplified Arabic" w:cs="Simplified Arabic"/>
          <w:sz w:val="32"/>
          <w:szCs w:val="32"/>
          <w:rtl/>
          <w:lang w:bidi="ar-IQ"/>
        </w:rPr>
        <w:footnoteReference w:id="1"/>
      </w:r>
      <w:r w:rsidR="00DA7DE4" w:rsidRPr="008E77B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</w:p>
    <w:p w14:paraId="353BFADB" w14:textId="53441EEB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القطع :</w:t>
      </w:r>
    </w:p>
    <w:p w14:paraId="7A415A9A" w14:textId="77777777" w:rsidR="00DA7DE4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تعريفه : لغة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: الإبانة والإزالة تقول </w:t>
      </w:r>
      <w:r w:rsidR="00DA7DE4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قطعت الشجرة</w:t>
      </w:r>
      <w:r w:rsidR="00DA7DE4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أي أزلتها. </w:t>
      </w:r>
    </w:p>
    <w:p w14:paraId="5C7C3B31" w14:textId="383DD283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اصطلاحا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: قطع القراءة رأسًا، والانتهاء منها، والانصراف إلى أمر خارج عنها، وعند العودة إلى القراءة ثانيًا يستحب الإتيان بالاستعاذة.</w:t>
      </w:r>
    </w:p>
    <w:p w14:paraId="4A450BF9" w14:textId="36C1BC23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ويكون القطع على رءوس الآي أو في أواخر السور.</w:t>
      </w:r>
    </w:p>
    <w:p w14:paraId="702F3442" w14:textId="415B6EAB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lastRenderedPageBreak/>
        <w:t>علامات الوقف :</w:t>
      </w:r>
    </w:p>
    <w:p w14:paraId="11EA40C0" w14:textId="04BB6FAD" w:rsidR="00CB7B80" w:rsidRPr="008E77B5" w:rsidRDefault="00DA7DE4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مـ: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علامة الوقف اللازم.</w:t>
      </w:r>
    </w:p>
    <w:p w14:paraId="66707366" w14:textId="1EF59232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قلي : علامة الوقف الجائز والوقف أولى من الوصل وهو التام.</w:t>
      </w:r>
    </w:p>
    <w:p w14:paraId="7B71A7B4" w14:textId="77777777" w:rsidR="00DA7DE4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ج : علامة الوقف الجائز جوازا مستوي الطرفين وهو الكافي. </w:t>
      </w:r>
    </w:p>
    <w:p w14:paraId="52AAE99F" w14:textId="77777777" w:rsidR="00DA7DE4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صلي : علامة الوقف الجائز والوصل أولى من الوقف وهو الكافي أيضا. </w:t>
      </w:r>
    </w:p>
    <w:p w14:paraId="56E1C98A" w14:textId="4FBCF924" w:rsidR="00DA7DE4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لا : علامة الوقف الممتنع ولا يجوز الابتداء بما بعده اتفاقا ويكون هذا في الوقف القبيح والحسن.</w:t>
      </w:r>
    </w:p>
    <w:p w14:paraId="74709D56" w14:textId="5E1C7A3A" w:rsidR="00CB7B80" w:rsidRPr="008E77B5" w:rsidRDefault="00DA7DE4" w:rsidP="004D3C26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 w:hint="cs"/>
          <w:b/>
          <w:bCs/>
          <w:sz w:val="32"/>
          <w:szCs w:val="32"/>
          <w:vertAlign w:val="superscript"/>
          <w:rtl/>
        </w:rPr>
        <w:t xml:space="preserve">.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 w:hint="cs"/>
          <w:b/>
          <w:bCs/>
          <w:sz w:val="32"/>
          <w:szCs w:val="32"/>
          <w:vertAlign w:val="superscript"/>
          <w:rtl/>
        </w:rPr>
        <w:t xml:space="preserve">.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علامة التعانق بحيث إذا وقف على أحد الموضعين لا يصح الوقف على الآخر وسمي أيضا 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بوقف للمراقبة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7EC240C6" w14:textId="3855DFB1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«أسئلة»</w:t>
      </w:r>
    </w:p>
    <w:p w14:paraId="4F3B457B" w14:textId="77777777" w:rsidR="00DA7DE4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۱)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عرف الوقف، والسكت القطع لغة واصطلاحًا مبينا الفرق بينهما. </w:t>
      </w:r>
    </w:p>
    <w:p w14:paraId="39CEEC28" w14:textId="2B12E106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۲)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اذكر أقسام الوقف مع تعريف كل قسم وبيان سبب تسميته بذلك</w:t>
      </w:r>
      <w:r w:rsidR="00DA7DE4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وحكمه.</w:t>
      </w:r>
    </w:p>
    <w:p w14:paraId="7A23E1C2" w14:textId="0E4F63EC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۳)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اذكر أقسام الوقف الاختياري.</w:t>
      </w:r>
    </w:p>
    <w:p w14:paraId="76A12334" w14:textId="4354E8B2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(٤) بين نوع الوقف فيما يأتى مع بيان حكمه: الوقف على </w:t>
      </w:r>
      <w:r w:rsidR="00DA7DE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DA7DE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بِسۡمِ</w:t>
      </w:r>
      <w:r w:rsidR="00DA7DE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من 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821F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بِسۡمِ </w:t>
      </w:r>
      <w:r w:rsidR="003821F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821F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للَّهِ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3821F7" w:rsidRPr="008E77B5">
        <w:rPr>
          <w:rFonts w:ascii="Simplified Arabic" w:hAnsi="Simplified Arabic" w:cs="Traditional Arabic" w:hint="cs"/>
          <w:color w:val="000000"/>
          <w:sz w:val="32"/>
          <w:szCs w:val="32"/>
          <w:shd w:val="clear" w:color="auto" w:fill="FFFFFF"/>
          <w:rtl/>
        </w:rPr>
        <w:t>-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821F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مَٰلِكِ يَوۡمِ </w:t>
      </w:r>
      <w:r w:rsidR="003821F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821F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لدِّينِ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821F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إِنَّ </w:t>
      </w:r>
      <w:r w:rsidR="003821F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821F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لَّذِينَ</w:t>
      </w:r>
      <w:r w:rsidR="003821F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كَفَرُواْ سَوَآءٌ عَلَيۡهِمۡ ءَأَنذَرۡتَهُمۡ أَمۡ لَمۡ تُنذِرۡهُمۡ لَا يُؤۡمِنُونَ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821F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821F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لۡحَمۡدُ</w:t>
      </w:r>
      <w:r w:rsidR="003821F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لِلَّهِ رَبِّ </w:t>
      </w:r>
      <w:r w:rsidR="003821F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821F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لۡعَٰلَمِينَ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أَوْ 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821F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أَوۡ كَصَيِّبٖ مِّنَ </w:t>
      </w:r>
      <w:r w:rsidR="003821F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821F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لسَّمَآءِ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821F7" w:rsidRPr="008E77B5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821F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فَ</w:t>
      </w:r>
      <w:r w:rsidR="003821F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821F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عۡلَمۡ</w:t>
      </w:r>
      <w:r w:rsidR="003821F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أَنَّهُ</w:t>
      </w:r>
      <w:r w:rsidR="003821F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ۥ</w:t>
      </w:r>
      <w:r w:rsidR="003821F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لَآ إِلَٰهَ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3821F7" w:rsidRPr="008E77B5">
        <w:rPr>
          <w:rFonts w:ascii="Simplified Arabic" w:hAnsi="Simplified Arabic" w:cs="Traditional Arabic" w:hint="cs"/>
          <w:color w:val="000000"/>
          <w:sz w:val="32"/>
          <w:szCs w:val="32"/>
          <w:shd w:val="clear" w:color="auto" w:fill="FFFFFF"/>
          <w:rtl/>
        </w:rPr>
        <w:t>-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821F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إِنَّمَا يَسۡتَجِيبُ </w:t>
      </w:r>
      <w:r w:rsidR="003821F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821F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لَّذِينَ</w:t>
      </w:r>
      <w:r w:rsidR="003821F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يَسۡمَعُونَۘ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- 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821F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فِي قُلُوبِهِم مَّرَضٞ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821F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لَّقَدۡ أَضَلَّنِي عَنِ </w:t>
      </w:r>
      <w:r w:rsidR="003821F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821F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لذِّكۡرِ</w:t>
      </w:r>
      <w:r w:rsidR="003821F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بَعۡدَ إِذۡ جَآءَنِيۗ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- 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821F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إِنَّ </w:t>
      </w:r>
      <w:r w:rsidR="003821F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821F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للَّهَ</w:t>
      </w:r>
      <w:r w:rsidR="003821F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لَا يَسۡتَحۡيِ</w:t>
      </w:r>
      <w:r w:rsidR="003821F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ۦٓ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- 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821F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يُدۡخِلُ مَن يَشَآءُ فِي رَحۡمَتِهِ</w:t>
      </w:r>
      <w:r w:rsidR="003821F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ۦۚ</w:t>
      </w:r>
      <w:r w:rsidR="003821F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</w:t>
      </w:r>
      <w:r w:rsidR="003821F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821F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لظَّٰلِمِينَ</w:t>
      </w:r>
      <w:r w:rsidR="003821F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3951EBC1" w14:textId="77777777" w:rsidR="003821F7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lastRenderedPageBreak/>
        <w:t>(</w:t>
      </w:r>
      <w:r w:rsidR="003821F7" w:rsidRPr="008E77B5">
        <w:rPr>
          <w:rFonts w:ascii="Simplified Arabic" w:hAnsi="Simplified Arabic" w:cs="Simplified Arabic" w:hint="cs"/>
          <w:sz w:val="32"/>
          <w:szCs w:val="32"/>
          <w:rtl/>
        </w:rPr>
        <w:t>5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) عرف الوقف التام واذكر أنواعه مع التمثيل لكل نوع. </w:t>
      </w:r>
    </w:p>
    <w:p w14:paraId="7A8F774A" w14:textId="77777777" w:rsidR="003821F7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(٦) عرف الوقف الكافي واذكر حكمه وسبب التسمية ومثل له بمثالين. </w:t>
      </w:r>
    </w:p>
    <w:p w14:paraId="3FF64639" w14:textId="6CE03A55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۷)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عرف الوقف الحسن واذكر حكمه وسبب التسمية وأنواعه وحكم كل نوع.</w:t>
      </w:r>
    </w:p>
    <w:p w14:paraId="61574736" w14:textId="712AB0CF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۸)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ما هو التعلق اللفظي والمعنوي ؟</w:t>
      </w:r>
    </w:p>
    <w:p w14:paraId="4AE53070" w14:textId="1926B8F5" w:rsidR="004D3C26" w:rsidRPr="00B9741F" w:rsidRDefault="00CB7B80" w:rsidP="00B9741F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۹)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علام تدل العلامات الآتية: م</w:t>
      </w:r>
      <w:r w:rsidR="003821F7" w:rsidRPr="008E77B5">
        <w:rPr>
          <w:rFonts w:ascii="Simplified Arabic" w:hAnsi="Simplified Arabic" w:cs="Simplified Arabic" w:hint="cs"/>
          <w:sz w:val="32"/>
          <w:szCs w:val="32"/>
          <w:rtl/>
        </w:rPr>
        <w:t>ـ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- قلي - ج - صلي ؟</w:t>
      </w:r>
    </w:p>
    <w:p w14:paraId="2D5C3654" w14:textId="77777777" w:rsidR="004D3C26" w:rsidRDefault="004D3C26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70648413" w14:textId="263B7B26" w:rsidR="008E77B5" w:rsidRPr="008E77B5" w:rsidRDefault="008E77B5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</w:p>
    <w:sectPr w:rsidR="008E77B5" w:rsidRPr="008E77B5" w:rsidSect="00382646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DAD75" w14:textId="77777777" w:rsidR="00C97131" w:rsidRDefault="00C97131" w:rsidP="003C129E">
      <w:pPr>
        <w:spacing w:after="0" w:line="240" w:lineRule="auto"/>
      </w:pPr>
      <w:r>
        <w:separator/>
      </w:r>
    </w:p>
  </w:endnote>
  <w:endnote w:type="continuationSeparator" w:id="0">
    <w:p w14:paraId="1DE7EF17" w14:textId="77777777" w:rsidR="00C97131" w:rsidRDefault="00C97131" w:rsidP="003C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04BDF" w14:textId="77777777" w:rsidR="00C97131" w:rsidRDefault="00C97131" w:rsidP="003C129E">
      <w:pPr>
        <w:spacing w:after="0" w:line="240" w:lineRule="auto"/>
      </w:pPr>
      <w:r>
        <w:separator/>
      </w:r>
    </w:p>
  </w:footnote>
  <w:footnote w:type="continuationSeparator" w:id="0">
    <w:p w14:paraId="27BD0A8F" w14:textId="77777777" w:rsidR="00C97131" w:rsidRDefault="00C97131" w:rsidP="003C129E">
      <w:pPr>
        <w:spacing w:after="0" w:line="240" w:lineRule="auto"/>
      </w:pPr>
      <w:r>
        <w:continuationSeparator/>
      </w:r>
    </w:p>
  </w:footnote>
  <w:footnote w:id="1">
    <w:p w14:paraId="6F4123EF" w14:textId="09DE830A" w:rsidR="00C60719" w:rsidRPr="008E77B5" w:rsidRDefault="00C60719" w:rsidP="00C60719">
      <w:pPr>
        <w:pStyle w:val="FootnoteText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E77B5">
        <w:rPr>
          <w:rFonts w:ascii="Simplified Arabic" w:hAnsi="Simplified Arabic" w:cs="Simplified Arabic"/>
          <w:sz w:val="28"/>
          <w:szCs w:val="28"/>
        </w:rPr>
        <w:t>(</w:t>
      </w:r>
      <w:r w:rsidRPr="008E77B5">
        <w:rPr>
          <w:rStyle w:val="FootnoteReference"/>
          <w:rFonts w:ascii="Simplified Arabic" w:hAnsi="Simplified Arabic" w:cs="Simplified Arabic"/>
          <w:sz w:val="28"/>
          <w:szCs w:val="28"/>
        </w:rPr>
        <w:footnoteRef/>
      </w:r>
      <w:r w:rsidRPr="008E77B5">
        <w:rPr>
          <w:rFonts w:ascii="Simplified Arabic" w:hAnsi="Simplified Arabic" w:cs="Simplified Arabic"/>
          <w:sz w:val="28"/>
          <w:szCs w:val="28"/>
        </w:rPr>
        <w:t>)</w:t>
      </w:r>
      <w:r w:rsidRPr="008E77B5">
        <w:rPr>
          <w:rFonts w:ascii="Simplified Arabic" w:hAnsi="Simplified Arabic" w:cs="Simplified Arabic"/>
          <w:sz w:val="28"/>
          <w:szCs w:val="28"/>
          <w:rtl/>
        </w:rPr>
        <w:t xml:space="preserve"> الكشف عن وجوه القراءات لمكي أبي طالب القيسي ج </w:t>
      </w:r>
      <w:r w:rsidRPr="008E77B5">
        <w:rPr>
          <w:rFonts w:ascii="Simplified Arabic" w:hAnsi="Simplified Arabic" w:cs="Simplified Arabic"/>
          <w:sz w:val="28"/>
          <w:szCs w:val="28"/>
          <w:rtl/>
          <w:lang w:bidi="fa-IR"/>
        </w:rPr>
        <w:t>۱</w:t>
      </w:r>
      <w:r w:rsidRPr="008E77B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8E77B5">
        <w:rPr>
          <w:rFonts w:ascii="Simplified Arabic" w:hAnsi="Simplified Arabic" w:cs="Simplified Arabic"/>
          <w:sz w:val="28"/>
          <w:szCs w:val="28"/>
          <w:rtl/>
        </w:rPr>
        <w:t>ص</w:t>
      </w:r>
      <w:r w:rsidRPr="008E77B5">
        <w:rPr>
          <w:rFonts w:ascii="Simplified Arabic" w:hAnsi="Simplified Arabic" w:cs="Simplified Arabic"/>
          <w:sz w:val="28"/>
          <w:szCs w:val="28"/>
          <w:rtl/>
          <w:lang w:bidi="fa-IR"/>
        </w:rPr>
        <w:t>۳۰۷ 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98E"/>
    <w:multiLevelType w:val="hybridMultilevel"/>
    <w:tmpl w:val="C212A72A"/>
    <w:lvl w:ilvl="0" w:tplc="6C1871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B0494"/>
    <w:multiLevelType w:val="hybridMultilevel"/>
    <w:tmpl w:val="C452F2F8"/>
    <w:lvl w:ilvl="0" w:tplc="85884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80"/>
    <w:rsid w:val="000342BF"/>
    <w:rsid w:val="000479C4"/>
    <w:rsid w:val="000704C3"/>
    <w:rsid w:val="000B0E00"/>
    <w:rsid w:val="000F100E"/>
    <w:rsid w:val="00111496"/>
    <w:rsid w:val="0011424A"/>
    <w:rsid w:val="00131054"/>
    <w:rsid w:val="001348BB"/>
    <w:rsid w:val="00147214"/>
    <w:rsid w:val="001909FC"/>
    <w:rsid w:val="001B1DF5"/>
    <w:rsid w:val="001B25B2"/>
    <w:rsid w:val="001D0152"/>
    <w:rsid w:val="001D07A1"/>
    <w:rsid w:val="002875EA"/>
    <w:rsid w:val="002A490E"/>
    <w:rsid w:val="002A726B"/>
    <w:rsid w:val="002B757A"/>
    <w:rsid w:val="002C6A0B"/>
    <w:rsid w:val="002F50D2"/>
    <w:rsid w:val="002F5264"/>
    <w:rsid w:val="0031294D"/>
    <w:rsid w:val="00316F94"/>
    <w:rsid w:val="00357F5A"/>
    <w:rsid w:val="00367AF4"/>
    <w:rsid w:val="00380087"/>
    <w:rsid w:val="00380521"/>
    <w:rsid w:val="003806D6"/>
    <w:rsid w:val="003821F7"/>
    <w:rsid w:val="00382646"/>
    <w:rsid w:val="003A5178"/>
    <w:rsid w:val="003C129E"/>
    <w:rsid w:val="004254C4"/>
    <w:rsid w:val="00476B23"/>
    <w:rsid w:val="00484F89"/>
    <w:rsid w:val="004A02B7"/>
    <w:rsid w:val="004A2F36"/>
    <w:rsid w:val="004D3C26"/>
    <w:rsid w:val="004D3EF2"/>
    <w:rsid w:val="00501654"/>
    <w:rsid w:val="00506D07"/>
    <w:rsid w:val="00544014"/>
    <w:rsid w:val="00587074"/>
    <w:rsid w:val="005D1FBB"/>
    <w:rsid w:val="005F6ABB"/>
    <w:rsid w:val="00627508"/>
    <w:rsid w:val="006458E7"/>
    <w:rsid w:val="006B1AE6"/>
    <w:rsid w:val="006F039A"/>
    <w:rsid w:val="00711B64"/>
    <w:rsid w:val="0073546C"/>
    <w:rsid w:val="007369BF"/>
    <w:rsid w:val="00736B96"/>
    <w:rsid w:val="0074123B"/>
    <w:rsid w:val="007823A7"/>
    <w:rsid w:val="0079368C"/>
    <w:rsid w:val="00795591"/>
    <w:rsid w:val="007C3201"/>
    <w:rsid w:val="007C37C7"/>
    <w:rsid w:val="007D78BE"/>
    <w:rsid w:val="00842F71"/>
    <w:rsid w:val="00886365"/>
    <w:rsid w:val="00894E8D"/>
    <w:rsid w:val="008970CB"/>
    <w:rsid w:val="008B5DE3"/>
    <w:rsid w:val="008D17DA"/>
    <w:rsid w:val="008E77B5"/>
    <w:rsid w:val="00910F51"/>
    <w:rsid w:val="009334B1"/>
    <w:rsid w:val="00974F48"/>
    <w:rsid w:val="009924C2"/>
    <w:rsid w:val="009B0DAE"/>
    <w:rsid w:val="009B6BDA"/>
    <w:rsid w:val="009C2C67"/>
    <w:rsid w:val="009C4B60"/>
    <w:rsid w:val="009D58E8"/>
    <w:rsid w:val="009F0515"/>
    <w:rsid w:val="009F6104"/>
    <w:rsid w:val="00A03C9C"/>
    <w:rsid w:val="00AA4CB7"/>
    <w:rsid w:val="00AB06EB"/>
    <w:rsid w:val="00AE06DF"/>
    <w:rsid w:val="00B12F25"/>
    <w:rsid w:val="00B166DB"/>
    <w:rsid w:val="00B206CF"/>
    <w:rsid w:val="00B71EE3"/>
    <w:rsid w:val="00B9741F"/>
    <w:rsid w:val="00B97B27"/>
    <w:rsid w:val="00C22464"/>
    <w:rsid w:val="00C53B3D"/>
    <w:rsid w:val="00C60719"/>
    <w:rsid w:val="00C713D9"/>
    <w:rsid w:val="00C743FD"/>
    <w:rsid w:val="00C97131"/>
    <w:rsid w:val="00CB7B80"/>
    <w:rsid w:val="00CC3788"/>
    <w:rsid w:val="00CF4AD4"/>
    <w:rsid w:val="00CF6A19"/>
    <w:rsid w:val="00CF77F9"/>
    <w:rsid w:val="00D0665F"/>
    <w:rsid w:val="00D67CAC"/>
    <w:rsid w:val="00DA458F"/>
    <w:rsid w:val="00DA7DE4"/>
    <w:rsid w:val="00E778A2"/>
    <w:rsid w:val="00E92A2F"/>
    <w:rsid w:val="00E94C9C"/>
    <w:rsid w:val="00EC0104"/>
    <w:rsid w:val="00EE5C81"/>
    <w:rsid w:val="00F77779"/>
    <w:rsid w:val="00FB65E2"/>
    <w:rsid w:val="00FC1F11"/>
    <w:rsid w:val="00F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5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08431-CBE4-491F-9B50-6CAA746D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ghaith king</dc:creator>
  <cp:lastModifiedBy>Maher Fattouh</cp:lastModifiedBy>
  <cp:revision>5</cp:revision>
  <cp:lastPrinted>2024-04-23T23:07:00Z</cp:lastPrinted>
  <dcterms:created xsi:type="dcterms:W3CDTF">2024-05-06T23:11:00Z</dcterms:created>
  <dcterms:modified xsi:type="dcterms:W3CDTF">2024-05-06T23:32:00Z</dcterms:modified>
</cp:coreProperties>
</file>