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A8" w:rsidRPr="00936C62" w:rsidRDefault="005933A8" w:rsidP="005933A8">
      <w:pPr>
        <w:spacing w:line="276" w:lineRule="auto"/>
        <w:jc w:val="lowKashida"/>
        <w:rPr>
          <w:rFonts w:ascii="Cambria" w:hAnsi="Cambria" w:cs="Simplified Arabic"/>
          <w:b/>
          <w:bCs/>
          <w:sz w:val="32"/>
          <w:szCs w:val="32"/>
          <w:rtl/>
        </w:rPr>
      </w:pPr>
      <w:r w:rsidRPr="00936C62">
        <w:rPr>
          <w:rFonts w:ascii="Cambria" w:hAnsi="Cambria" w:cs="Simplified Arabic" w:hint="cs"/>
          <w:b/>
          <w:bCs/>
          <w:sz w:val="32"/>
          <w:szCs w:val="32"/>
          <w:rtl/>
        </w:rPr>
        <w:t>-</w:t>
      </w:r>
      <w:r w:rsidRPr="00936C62">
        <w:rPr>
          <w:rFonts w:ascii="Cambria" w:hAnsi="Cambria" w:cs="Simplified Arabic"/>
          <w:b/>
          <w:bCs/>
          <w:sz w:val="32"/>
          <w:szCs w:val="32"/>
          <w:rtl/>
        </w:rPr>
        <w:t>التفكير العلمي:</w:t>
      </w:r>
    </w:p>
    <w:p w:rsidR="005933A8" w:rsidRPr="00936C62" w:rsidRDefault="005933A8" w:rsidP="005933A8">
      <w:pPr>
        <w:spacing w:line="276" w:lineRule="auto"/>
        <w:jc w:val="lowKashida"/>
        <w:rPr>
          <w:rFonts w:ascii="Cambria" w:hAnsi="Cambria" w:cs="Simplified Arabic"/>
          <w:sz w:val="32"/>
          <w:szCs w:val="32"/>
          <w:rtl/>
        </w:rPr>
      </w:pPr>
      <w:r w:rsidRPr="00936C62">
        <w:rPr>
          <w:rFonts w:ascii="Cambria" w:hAnsi="Cambria" w:cs="Simplified Arabic"/>
          <w:sz w:val="32"/>
          <w:szCs w:val="32"/>
          <w:rtl/>
        </w:rPr>
        <w:t xml:space="preserve">     التفكير العلمي ليس بالضروره هو تفكير العلماء بل هو طريقة في النظر إلى الأمور تعتمد أساسا على العقل </w:t>
      </w:r>
      <w:r w:rsidRPr="00C42ACC">
        <w:rPr>
          <w:rFonts w:ascii="Cambria" w:hAnsi="Cambria" w:cs="Simplified Arabic"/>
          <w:b/>
          <w:bCs/>
          <w:sz w:val="32"/>
          <w:szCs w:val="32"/>
          <w:rtl/>
        </w:rPr>
        <w:t>والبرهان المقنع  بالتجربة أو بالدليل</w:t>
      </w:r>
      <w:r w:rsidRPr="00936C62">
        <w:rPr>
          <w:rFonts w:ascii="Cambria" w:hAnsi="Cambria" w:cs="Simplified Arabic"/>
          <w:sz w:val="32"/>
          <w:szCs w:val="32"/>
          <w:rtl/>
        </w:rPr>
        <w:t xml:space="preserve"> وهي طريقة يمكن أن تتوافر لدى شخص لم يكتسب تدريباً خاصاً في أيّ من فروع المعرفة العلمية، كما يمكن أن يفتقر إليها أشخاص تتوافر لهم المعارف العلمية. ويعتير التفكير العلمي </w:t>
      </w:r>
      <w:r w:rsidRPr="00C42ACC">
        <w:rPr>
          <w:rFonts w:ascii="Cambria" w:hAnsi="Cambria" w:cs="Simplified Arabic"/>
          <w:b/>
          <w:bCs/>
          <w:sz w:val="32"/>
          <w:szCs w:val="32"/>
          <w:rtl/>
        </w:rPr>
        <w:t>نشاط عقلي منظم قائم على الدليل والبرهان يستخدمه الإنسان في معالجة المواقف المحيرة واستقصاء المشكلات بمنهجية سليمة منظمة في نطاق مسلمات عقلية وواقعية.</w:t>
      </w:r>
      <w:r w:rsidRPr="00936C62">
        <w:rPr>
          <w:rFonts w:ascii="Cambria" w:hAnsi="Cambria" w:cs="Simplified Arabic"/>
          <w:sz w:val="32"/>
          <w:szCs w:val="32"/>
          <w:rtl/>
        </w:rPr>
        <w:t xml:space="preserve"> ولعل تسمية هذا النوع من التفكير بالتفكير العلمي آتية من أن العلماء هم أكثر البشر التزاماً به في استقصاءاتهم العلمية وهم يسعون لفهم الظواهر الطبيعية وتفسيرها والتنبؤ بها مع اختلاف مناهجهم العلمية في البحث والاستقصاء. إلا أن سلوكهم الفكري يتميز بأعلى درجة من الموضوعية والضبط والتسلسل المنطقي المنظم القائم على الدليل والبرهان. </w:t>
      </w:r>
    </w:p>
    <w:p w:rsidR="005933A8" w:rsidRPr="00936C62" w:rsidRDefault="005933A8" w:rsidP="005933A8">
      <w:pPr>
        <w:spacing w:line="276" w:lineRule="auto"/>
        <w:jc w:val="lowKashida"/>
        <w:rPr>
          <w:rFonts w:ascii="Cambria" w:hAnsi="Cambria" w:cs="Simplified Arabic"/>
          <w:sz w:val="32"/>
          <w:szCs w:val="32"/>
          <w:rtl/>
        </w:rPr>
      </w:pPr>
      <w:r w:rsidRPr="00936C62">
        <w:rPr>
          <w:rFonts w:ascii="Cambria" w:hAnsi="Cambria" w:cs="Simplified Arabic"/>
          <w:sz w:val="32"/>
          <w:szCs w:val="32"/>
          <w:rtl/>
        </w:rPr>
        <w:tab/>
      </w:r>
    </w:p>
    <w:p w:rsidR="005933A8" w:rsidRPr="00936C62" w:rsidRDefault="005933A8" w:rsidP="005933A8">
      <w:pPr>
        <w:spacing w:line="276" w:lineRule="auto"/>
        <w:jc w:val="lowKashida"/>
        <w:rPr>
          <w:rFonts w:ascii="Cambria" w:hAnsi="Cambria" w:cs="Simplified Arabic"/>
          <w:b/>
          <w:bCs/>
          <w:sz w:val="32"/>
          <w:szCs w:val="32"/>
          <w:rtl/>
        </w:rPr>
      </w:pPr>
      <w:r w:rsidRPr="00936C62">
        <w:rPr>
          <w:rFonts w:ascii="Cambria" w:hAnsi="Cambria" w:cs="Simplified Arabic" w:hint="cs"/>
          <w:b/>
          <w:bCs/>
          <w:sz w:val="32"/>
          <w:szCs w:val="32"/>
          <w:rtl/>
        </w:rPr>
        <w:t>-</w:t>
      </w:r>
      <w:r w:rsidRPr="00936C62">
        <w:rPr>
          <w:rFonts w:ascii="Cambria" w:hAnsi="Cambria" w:cs="Simplified Arabic"/>
          <w:b/>
          <w:bCs/>
          <w:sz w:val="32"/>
          <w:szCs w:val="32"/>
          <w:rtl/>
        </w:rPr>
        <w:t>مسلمات التفكير العلمي:</w:t>
      </w:r>
    </w:p>
    <w:p w:rsidR="005933A8" w:rsidRPr="00936C62" w:rsidRDefault="005933A8" w:rsidP="005933A8">
      <w:pPr>
        <w:spacing w:line="276" w:lineRule="auto"/>
        <w:jc w:val="lowKashida"/>
        <w:rPr>
          <w:rFonts w:ascii="Cambria" w:hAnsi="Cambria" w:cs="Simplified Arabic"/>
          <w:sz w:val="32"/>
          <w:szCs w:val="32"/>
          <w:rtl/>
        </w:rPr>
      </w:pPr>
      <w:r w:rsidRPr="00936C62">
        <w:rPr>
          <w:rFonts w:ascii="Cambria" w:hAnsi="Cambria" w:cs="Simplified Arabic"/>
          <w:sz w:val="32"/>
          <w:szCs w:val="32"/>
          <w:rtl/>
        </w:rPr>
        <w:t xml:space="preserve"> يستند التفكير العلمي إلى عدد من المسلمات العقلية التي يؤكدها الواقع ومن أهما التسليم:</w:t>
      </w:r>
    </w:p>
    <w:p w:rsidR="005933A8" w:rsidRPr="00936C62" w:rsidRDefault="005933A8" w:rsidP="005933A8">
      <w:pPr>
        <w:spacing w:line="276" w:lineRule="auto"/>
        <w:jc w:val="lowKashida"/>
        <w:rPr>
          <w:rFonts w:ascii="Cambria" w:hAnsi="Cambria" w:cs="Simplified Arabic"/>
          <w:sz w:val="32"/>
          <w:szCs w:val="32"/>
          <w:rtl/>
        </w:rPr>
      </w:pPr>
      <w:r w:rsidRPr="00936C62">
        <w:rPr>
          <w:rFonts w:ascii="Cambria" w:hAnsi="Cambria" w:cs="Simplified Arabic"/>
          <w:sz w:val="32"/>
          <w:szCs w:val="32"/>
          <w:rtl/>
        </w:rPr>
        <w:t xml:space="preserve">1. بمبدأ السببية أي أن لكل </w:t>
      </w:r>
      <w:r w:rsidRPr="00C42ACC">
        <w:rPr>
          <w:rFonts w:ascii="Cambria" w:hAnsi="Cambria" w:cs="Simplified Arabic"/>
          <w:b/>
          <w:bCs/>
          <w:sz w:val="32"/>
          <w:szCs w:val="32"/>
          <w:rtl/>
        </w:rPr>
        <w:t>حادثة</w:t>
      </w:r>
      <w:r w:rsidRPr="00936C62">
        <w:rPr>
          <w:rFonts w:ascii="Cambria" w:hAnsi="Cambria" w:cs="Simplified Arabic"/>
          <w:sz w:val="32"/>
          <w:szCs w:val="32"/>
          <w:rtl/>
        </w:rPr>
        <w:t xml:space="preserve"> أو الظاهرة </w:t>
      </w:r>
      <w:r w:rsidRPr="00C42ACC">
        <w:rPr>
          <w:rFonts w:ascii="Cambria" w:hAnsi="Cambria" w:cs="Simplified Arabic"/>
          <w:b/>
          <w:bCs/>
          <w:sz w:val="32"/>
          <w:szCs w:val="32"/>
          <w:rtl/>
        </w:rPr>
        <w:t>سبباً</w:t>
      </w:r>
      <w:r w:rsidRPr="00936C62">
        <w:rPr>
          <w:rFonts w:ascii="Cambria" w:hAnsi="Cambria" w:cs="Simplified Arabic"/>
          <w:sz w:val="32"/>
          <w:szCs w:val="32"/>
          <w:rtl/>
        </w:rPr>
        <w:t xml:space="preserve"> أو مجموعة أسباب أدت إلى حدوثها.</w:t>
      </w:r>
    </w:p>
    <w:p w:rsidR="005933A8" w:rsidRPr="00936C62" w:rsidRDefault="005933A8" w:rsidP="005933A8">
      <w:pPr>
        <w:spacing w:line="276" w:lineRule="auto"/>
        <w:jc w:val="lowKashida"/>
        <w:rPr>
          <w:rFonts w:ascii="Cambria" w:hAnsi="Cambria" w:cs="Simplified Arabic"/>
          <w:sz w:val="32"/>
          <w:szCs w:val="32"/>
        </w:rPr>
      </w:pPr>
      <w:r w:rsidRPr="00936C62">
        <w:rPr>
          <w:rFonts w:ascii="Cambria" w:hAnsi="Cambria" w:cs="Simplified Arabic"/>
          <w:sz w:val="32"/>
          <w:szCs w:val="32"/>
          <w:rtl/>
        </w:rPr>
        <w:t xml:space="preserve">2. بمبدأ </w:t>
      </w:r>
      <w:r w:rsidRPr="00C42ACC">
        <w:rPr>
          <w:rFonts w:ascii="Cambria" w:hAnsi="Cambria" w:cs="Simplified Arabic"/>
          <w:b/>
          <w:bCs/>
          <w:sz w:val="32"/>
          <w:szCs w:val="32"/>
          <w:rtl/>
        </w:rPr>
        <w:t>استحالة تأكيد الشيء ونقيضه في آن واحد</w:t>
      </w:r>
      <w:r w:rsidRPr="00936C62">
        <w:rPr>
          <w:rFonts w:ascii="Cambria" w:hAnsi="Cambria" w:cs="Simplified Arabic"/>
          <w:sz w:val="32"/>
          <w:szCs w:val="32"/>
          <w:rtl/>
        </w:rPr>
        <w:t xml:space="preserve"> فيستحيل أن يجتمع الليل والنهار في الوقت نفسه.</w:t>
      </w:r>
    </w:p>
    <w:p w:rsidR="005933A8" w:rsidRPr="00936C62" w:rsidRDefault="005933A8" w:rsidP="005933A8">
      <w:pPr>
        <w:spacing w:line="276" w:lineRule="auto"/>
        <w:jc w:val="lowKashida"/>
        <w:rPr>
          <w:rFonts w:ascii="Cambria" w:hAnsi="Cambria" w:cs="Simplified Arabic"/>
          <w:sz w:val="32"/>
          <w:szCs w:val="32"/>
          <w:rtl/>
        </w:rPr>
      </w:pPr>
      <w:r w:rsidRPr="00936C62">
        <w:rPr>
          <w:rFonts w:ascii="Cambria" w:hAnsi="Cambria" w:cs="Simplified Arabic"/>
          <w:sz w:val="32"/>
          <w:szCs w:val="32"/>
          <w:rtl/>
        </w:rPr>
        <w:t xml:space="preserve">3. بان </w:t>
      </w:r>
      <w:r w:rsidRPr="00C42ACC">
        <w:rPr>
          <w:rFonts w:ascii="Cambria" w:hAnsi="Cambria" w:cs="Simplified Arabic"/>
          <w:b/>
          <w:bCs/>
          <w:sz w:val="32"/>
          <w:szCs w:val="32"/>
          <w:rtl/>
        </w:rPr>
        <w:t>الحقائق والقوانين العلمية مستقلة عن الإنسان</w:t>
      </w:r>
      <w:r w:rsidRPr="00936C62">
        <w:rPr>
          <w:rFonts w:ascii="Cambria" w:hAnsi="Cambria" w:cs="Simplified Arabic"/>
          <w:sz w:val="32"/>
          <w:szCs w:val="32"/>
          <w:rtl/>
        </w:rPr>
        <w:t xml:space="preserve"> ولا تتأثر بذاتيته وأنها موجودة بصرف النظر عن رغباته. </w:t>
      </w:r>
    </w:p>
    <w:p w:rsidR="005933A8" w:rsidRPr="00936C62" w:rsidRDefault="005933A8" w:rsidP="005933A8">
      <w:pPr>
        <w:spacing w:line="276" w:lineRule="auto"/>
        <w:jc w:val="lowKashida"/>
        <w:rPr>
          <w:rFonts w:ascii="Cambria" w:hAnsi="Cambria" w:cs="Simplified Arabic"/>
          <w:sz w:val="32"/>
          <w:szCs w:val="32"/>
        </w:rPr>
      </w:pPr>
      <w:r w:rsidRPr="00936C62">
        <w:rPr>
          <w:rFonts w:ascii="Cambria" w:hAnsi="Cambria" w:cs="Simplified Arabic"/>
          <w:sz w:val="32"/>
          <w:szCs w:val="32"/>
          <w:rtl/>
        </w:rPr>
        <w:lastRenderedPageBreak/>
        <w:t>4. بموضوعية الحقيقة العلمية فمحك الحقيقة العلمية هو التجربة والملاحظة الموضوعية للواقع الخارجي.</w:t>
      </w:r>
    </w:p>
    <w:p w:rsidR="005933A8" w:rsidRPr="00936C62" w:rsidRDefault="005933A8" w:rsidP="005933A8">
      <w:pPr>
        <w:spacing w:line="276" w:lineRule="auto"/>
        <w:jc w:val="lowKashida"/>
        <w:rPr>
          <w:rFonts w:ascii="Cambria" w:hAnsi="Cambria" w:cs="Simplified Arabic"/>
          <w:sz w:val="32"/>
          <w:szCs w:val="32"/>
        </w:rPr>
      </w:pPr>
      <w:r w:rsidRPr="00936C62">
        <w:rPr>
          <w:rFonts w:ascii="Cambria" w:hAnsi="Cambria" w:cs="Simplified Arabic"/>
          <w:sz w:val="32"/>
          <w:szCs w:val="32"/>
          <w:rtl/>
        </w:rPr>
        <w:t>5. بنسبية الحقيقة العلمية أي إن حقائق العلم تعدّ مقبولة على انها صحيحة تحت ظروف معينة وهي لذلك تتطلب من الإنسان مواصلة البحث والتفكير من اجل رفع درجة صحّة هذه الحقائق وبالتالي تطوير البناء المعرفي للعلم بأكمله.</w:t>
      </w:r>
    </w:p>
    <w:p w:rsidR="005933A8" w:rsidRPr="00936C62" w:rsidRDefault="005933A8" w:rsidP="005933A8">
      <w:pPr>
        <w:spacing w:line="276" w:lineRule="auto"/>
        <w:jc w:val="lowKashida"/>
        <w:rPr>
          <w:rFonts w:ascii="Cambria" w:hAnsi="Cambria" w:cs="Simplified Arabic"/>
          <w:sz w:val="32"/>
          <w:szCs w:val="32"/>
        </w:rPr>
      </w:pPr>
      <w:r w:rsidRPr="00936C62">
        <w:rPr>
          <w:rFonts w:ascii="Cambria" w:hAnsi="Cambria" w:cs="Simplified Arabic"/>
          <w:sz w:val="32"/>
          <w:szCs w:val="32"/>
          <w:rtl/>
        </w:rPr>
        <w:t>6. بالحركة والتغيّر والتطور كونهما صفة لازمة من صفات المادة أو الوجود المادي.</w:t>
      </w:r>
    </w:p>
    <w:p w:rsidR="005933A8" w:rsidRPr="00936C62" w:rsidRDefault="005933A8" w:rsidP="005933A8">
      <w:pPr>
        <w:spacing w:line="276" w:lineRule="auto"/>
        <w:jc w:val="lowKashida"/>
        <w:rPr>
          <w:rFonts w:ascii="Cambria" w:hAnsi="Cambria" w:cs="Simplified Arabic"/>
          <w:b/>
          <w:bCs/>
          <w:sz w:val="32"/>
          <w:szCs w:val="32"/>
        </w:rPr>
      </w:pPr>
      <w:r w:rsidRPr="00936C62">
        <w:rPr>
          <w:rFonts w:ascii="Cambria" w:hAnsi="Cambria" w:cs="Simplified Arabic"/>
          <w:sz w:val="32"/>
          <w:szCs w:val="32"/>
          <w:rtl/>
        </w:rPr>
        <w:t xml:space="preserve">توافر الاتجاهات العلمية كونها شرطاً ضرورياً لتحقيق موضوعية الأسلوب العلمي في التفكير.                                   </w:t>
      </w:r>
    </w:p>
    <w:p w:rsidR="005933A8" w:rsidRPr="00936C62" w:rsidRDefault="005933A8" w:rsidP="005933A8">
      <w:pPr>
        <w:spacing w:line="276" w:lineRule="auto"/>
        <w:jc w:val="lowKashida"/>
        <w:rPr>
          <w:rFonts w:ascii="Cambria" w:hAnsi="Cambria" w:cs="Simplified Arabic"/>
          <w:b/>
          <w:bCs/>
          <w:sz w:val="32"/>
          <w:szCs w:val="32"/>
          <w:rtl/>
        </w:rPr>
      </w:pPr>
    </w:p>
    <w:p w:rsidR="005933A8" w:rsidRPr="00936C62" w:rsidRDefault="005933A8" w:rsidP="005933A8">
      <w:pPr>
        <w:spacing w:line="276" w:lineRule="auto"/>
        <w:jc w:val="lowKashida"/>
        <w:rPr>
          <w:rFonts w:ascii="Cambria" w:hAnsi="Cambria" w:cs="Simplified Arabic"/>
          <w:b/>
          <w:bCs/>
          <w:sz w:val="32"/>
          <w:szCs w:val="32"/>
          <w:rtl/>
        </w:rPr>
      </w:pPr>
    </w:p>
    <w:p w:rsidR="006A1F13" w:rsidRDefault="006A1F13">
      <w:bookmarkStart w:id="0" w:name="_GoBack"/>
      <w:bookmarkEnd w:id="0"/>
    </w:p>
    <w:sectPr w:rsidR="006A1F13" w:rsidSect="002D59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A8"/>
    <w:rsid w:val="002D59CE"/>
    <w:rsid w:val="005933A8"/>
    <w:rsid w:val="006A1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A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A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1451</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2023-05-07T21:57:00Z</dcterms:created>
  <dcterms:modified xsi:type="dcterms:W3CDTF">2023-05-07T21:59:00Z</dcterms:modified>
</cp:coreProperties>
</file>