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87" w:rsidRPr="00DE5B4B" w:rsidRDefault="00764787" w:rsidP="00DE5B4B">
      <w:pPr>
        <w:ind w:left="26"/>
        <w:contextualSpacing/>
        <w:jc w:val="both"/>
        <w:rPr>
          <w:rFonts w:ascii="Simplified Arabic" w:eastAsiaTheme="minorHAnsi" w:hAnsi="Simplified Arabic" w:cs="Simplified Arabic"/>
          <w:sz w:val="40"/>
          <w:szCs w:val="40"/>
          <w:rtl/>
        </w:rPr>
      </w:pPr>
      <w:proofErr w:type="gramStart"/>
      <w:r w:rsidRPr="00DE5B4B">
        <w:rPr>
          <w:rFonts w:ascii="Simplified Arabic" w:hAnsi="Simplified Arabic" w:cs="Simplified Arabic"/>
          <w:color w:val="FF0000"/>
          <w:sz w:val="40"/>
          <w:szCs w:val="40"/>
          <w:highlight w:val="yellow"/>
          <w:rtl/>
          <w:lang w:bidi="ar-IQ"/>
        </w:rPr>
        <w:t>مادة</w:t>
      </w:r>
      <w:proofErr w:type="gramEnd"/>
      <w:r w:rsidRPr="00DE5B4B">
        <w:rPr>
          <w:rFonts w:ascii="Simplified Arabic" w:hAnsi="Simplified Arabic" w:cs="Simplified Arabic"/>
          <w:color w:val="FF0000"/>
          <w:sz w:val="40"/>
          <w:szCs w:val="40"/>
          <w:highlight w:val="yellow"/>
          <w:rtl/>
          <w:lang w:bidi="ar-IQ"/>
        </w:rPr>
        <w:t xml:space="preserve"> الفكر الجغرافي _ </w:t>
      </w:r>
      <w:proofErr w:type="spellStart"/>
      <w:r w:rsidRPr="00DE5B4B">
        <w:rPr>
          <w:rFonts w:ascii="Simplified Arabic" w:hAnsi="Simplified Arabic" w:cs="Simplified Arabic"/>
          <w:color w:val="FF0000"/>
          <w:sz w:val="40"/>
          <w:szCs w:val="40"/>
          <w:highlight w:val="yellow"/>
          <w:rtl/>
          <w:lang w:bidi="ar-IQ"/>
        </w:rPr>
        <w:t>أ.م.د</w:t>
      </w:r>
      <w:proofErr w:type="spellEnd"/>
      <w:r w:rsidRPr="00DE5B4B">
        <w:rPr>
          <w:rFonts w:ascii="Simplified Arabic" w:hAnsi="Simplified Arabic" w:cs="Simplified Arabic"/>
          <w:color w:val="FF0000"/>
          <w:sz w:val="40"/>
          <w:szCs w:val="40"/>
          <w:highlight w:val="yellow"/>
          <w:rtl/>
          <w:lang w:bidi="ar-IQ"/>
        </w:rPr>
        <w:t>. نجلة عجيل محمد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="0009621D"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highlight w:val="yellow"/>
          <w:rtl/>
        </w:rPr>
        <w:t xml:space="preserve">الفكر </w:t>
      </w:r>
      <w:proofErr w:type="spellStart"/>
      <w:r w:rsidR="0009621D"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highlight w:val="yellow"/>
          <w:rtl/>
        </w:rPr>
        <w:t>الحغرافي</w:t>
      </w:r>
      <w:proofErr w:type="spellEnd"/>
      <w:r w:rsidR="0009621D"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highlight w:val="yellow"/>
          <w:rtl/>
        </w:rPr>
        <w:t xml:space="preserve"> الهندي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نشأت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في وادي السند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وفي سهل </w:t>
      </w:r>
      <w:r w:rsidR="004D061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مؤلف من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خمسة</w:t>
      </w:r>
      <w:r w:rsidR="004D061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روافد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-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="0009621D"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highlight w:val="yellow"/>
          <w:rtl/>
        </w:rPr>
        <w:t>البنجاب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="004D061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–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="009A19C9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نسبة إلى أنهار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 </w:t>
      </w:r>
      <w:r w:rsidR="009A19C9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(1- بيس ، 2- رافي ، 3-ستلج، </w:t>
      </w:r>
      <w:r w:rsidR="00DE5B4B">
        <w:rPr>
          <w:rFonts w:ascii="Simplified Arabic" w:eastAsiaTheme="minorHAnsi" w:hAnsi="Simplified Arabic" w:cs="Simplified Arabic" w:hint="cs"/>
          <w:sz w:val="40"/>
          <w:szCs w:val="40"/>
          <w:rtl/>
        </w:rPr>
        <w:t xml:space="preserve"> </w:t>
      </w:r>
      <w:r w:rsidR="009A19C9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4- </w:t>
      </w:r>
      <w:proofErr w:type="spellStart"/>
      <w:r w:rsidR="009A19C9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تشيناب</w:t>
      </w:r>
      <w:proofErr w:type="spellEnd"/>
      <w:r w:rsidR="009A19C9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، 5- </w:t>
      </w:r>
      <w:proofErr w:type="spellStart"/>
      <w:r w:rsidR="009A19C9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جيلوم</w:t>
      </w:r>
      <w:proofErr w:type="spellEnd"/>
      <w:r w:rsidR="009A19C9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)؛ وجميعها روافد لنهر السند، ورافد </w:t>
      </w:r>
      <w:proofErr w:type="spellStart"/>
      <w:r w:rsidR="009A19C9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جيلوم</w:t>
      </w:r>
      <w:proofErr w:type="spellEnd"/>
      <w:r w:rsidR="009A19C9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هو أكبرها، هي منطقة مقسمة بين الهند وباكستان.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="004D061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وهي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حضارة قديمة سبقت هجرة الاقوام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(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الهندي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ة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-الاوربية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)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الى الهند التي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بدأت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في حدود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1500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ق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م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. </w:t>
      </w:r>
    </w:p>
    <w:p w:rsidR="00764787" w:rsidRPr="00DE5B4B" w:rsidRDefault="00764787" w:rsidP="00DE5B4B">
      <w:pPr>
        <w:ind w:left="26"/>
        <w:contextualSpacing/>
        <w:jc w:val="both"/>
        <w:rPr>
          <w:rFonts w:ascii="Simplified Arabic" w:eastAsiaTheme="minorHAnsi" w:hAnsi="Simplified Arabic" w:cs="Simplified Arabic"/>
          <w:sz w:val="40"/>
          <w:szCs w:val="40"/>
          <w:rtl/>
        </w:rPr>
      </w:pP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اقتبس اسم البنجاب من كلمتين فارسيتين فكلمة </w:t>
      </w:r>
      <w:proofErr w:type="spellStart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پنج</w:t>
      </w:r>
      <w:proofErr w:type="spellEnd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تعني خمسة وآب تعني ماء وبالتالي يكون معناها الحرفي "المياه الخمسة" باللغة الفارسية.  </w:t>
      </w:r>
    </w:p>
    <w:p w:rsidR="009A19C9" w:rsidRPr="00DE5B4B" w:rsidRDefault="00764787" w:rsidP="00DE5B4B">
      <w:pPr>
        <w:ind w:left="26"/>
        <w:contextualSpacing/>
        <w:jc w:val="both"/>
        <w:rPr>
          <w:rFonts w:ascii="Simplified Arabic" w:eastAsiaTheme="minorHAnsi" w:hAnsi="Simplified Arabic" w:cs="Simplified Arabic"/>
          <w:sz w:val="40"/>
          <w:szCs w:val="40"/>
          <w:rtl/>
        </w:rPr>
      </w:pP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تُعرف المنطقة الآن باسم البنجاب الكبير وتضم مناطق شاسعة من شرق باكستان وشمال غرب الهند. القسم الأكبر من البنجاب مملوك لباكستان بينما القسم الأصغر من البنجاب تسيطر عليه الهند.</w:t>
      </w:r>
    </w:p>
    <w:p w:rsidR="00A365CE" w:rsidRDefault="009A19C9" w:rsidP="00DE5B4B">
      <w:pPr>
        <w:ind w:left="26"/>
        <w:contextualSpacing/>
        <w:jc w:val="both"/>
        <w:rPr>
          <w:rFonts w:ascii="Simplified Arabic" w:eastAsiaTheme="minorHAnsi" w:hAnsi="Simplified Arabic" w:cs="Simplified Arabic"/>
          <w:sz w:val="40"/>
          <w:szCs w:val="40"/>
          <w:rtl/>
        </w:rPr>
      </w:pPr>
      <w:r w:rsidRPr="00DE5B4B">
        <w:rPr>
          <w:rFonts w:ascii="Simplified Arabic" w:hAnsi="Simplified Arabic" w:cs="Simplified Arabic"/>
          <w:noProof/>
          <w:sz w:val="40"/>
          <w:szCs w:val="40"/>
        </w:rPr>
        <w:lastRenderedPageBreak/>
        <w:drawing>
          <wp:inline distT="0" distB="0" distL="0" distR="0" wp14:anchorId="05571577" wp14:editId="78DF1A31">
            <wp:extent cx="4524375" cy="3785702"/>
            <wp:effectExtent l="0" t="0" r="0" b="5715"/>
            <wp:docPr id="1" name="صورة 1" descr="لا يتوفر وصف للصورة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لا يتوفر وصف للصورة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78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وت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ُ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عد الحضارة الهندي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ة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من الحضارات الاص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يلة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التي 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نشأت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في وديان الانهار 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كحضارة وادي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الرافدين 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و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حضارة وادي النيل والحضارة الصينية 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ويعود سبب نشوئها الى بداية الالف الثالث قبل الميلاد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،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ومع ان اثار هذه الحضارة قد برزت وظهرت في الحضارات الاخرى الا ان اكتشافها جاء 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متأخرا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ويعود الى سنة 1922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حيث 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بدأت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التنقيبات عن اثار هذه الحضارة 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.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وقد عرفت هذه الحضارة الفنون الجميلة والتعدين واشتهرت بالتجارة وكانت على اتصال مع الحضارة السومرية في العراق حيث وجدت الاختام الاسطوانية التي تعود الى حضارة العراق في العصر السومري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lastRenderedPageBreak/>
        <w:t>لقد استعملت الحضارة الهندية نوعا من الكتابة الصورية التي مازالت تحتاج الى حل رموزها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كما ان اثارها قليلة 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لأنها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كتبت على مواد قابلة للتلف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وقد ق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ُ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ضي على هذه ا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لحضارة عندما هاجمتها القبائل </w:t>
      </w:r>
      <w:proofErr w:type="spellStart"/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الآ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رية</w:t>
      </w:r>
      <w:proofErr w:type="spellEnd"/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في منتصف الالف الثاني قبل الميلاد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وقد امتازت هذه الحضارة بتطور النظام الاجتماعي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،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حيث وجدت فيها اقدم التشريعات والتي 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تتألف أكثر من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2685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بيتا من الشعر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التي وصفها جماعة من البراهمة قصدوا من تدوينها الحرص على تعليم الاجيال القادمة</w:t>
      </w:r>
      <w:r w:rsidR="002D33F0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</w:p>
    <w:p w:rsidR="00DE5B4B" w:rsidRPr="00DE5B4B" w:rsidRDefault="00DE5B4B" w:rsidP="00DE5B4B">
      <w:pPr>
        <w:ind w:left="26"/>
        <w:contextualSpacing/>
        <w:jc w:val="both"/>
        <w:rPr>
          <w:rFonts w:ascii="Simplified Arabic" w:eastAsiaTheme="minorHAnsi" w:hAnsi="Simplified Arabic" w:cs="Simplified Arabic"/>
          <w:sz w:val="40"/>
          <w:szCs w:val="40"/>
          <w:rtl/>
        </w:rPr>
      </w:pPr>
    </w:p>
    <w:p w:rsidR="00A365CE" w:rsidRPr="00DE5B4B" w:rsidRDefault="00A365CE" w:rsidP="00DE5B4B">
      <w:pPr>
        <w:ind w:left="26"/>
        <w:contextualSpacing/>
        <w:jc w:val="both"/>
        <w:rPr>
          <w:rFonts w:ascii="Simplified Arabic" w:eastAsiaTheme="minorHAnsi" w:hAnsi="Simplified Arabic" w:cs="Simplified Arabic"/>
          <w:sz w:val="40"/>
          <w:szCs w:val="40"/>
          <w:rtl/>
        </w:rPr>
      </w:pPr>
      <w:r w:rsidRPr="00DE5B4B">
        <w:rPr>
          <w:rFonts w:ascii="Simplified Arabic" w:eastAsiaTheme="minorHAnsi" w:hAnsi="Simplified Arabic" w:cs="Simplified Arabic"/>
          <w:sz w:val="40"/>
          <w:szCs w:val="40"/>
          <w:highlight w:val="yellow"/>
          <w:rtl/>
        </w:rPr>
        <w:t>للفائدة فقط: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(((البراهمة اسم يُطلق على أفراد الطبقة العليا، وهي طبقة الكهنوت أو رجال الدين، عند الهندوس. فالمُجْتمع الهِنْدِيَّ ينقسم إلى طبقات أربعة: البَراهِمة، والنُّبَلاء، والبُرجُوازِيَّون، </w:t>
      </w:r>
      <w:proofErr w:type="gramStart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والحِرْفيَّون</w:t>
      </w:r>
      <w:proofErr w:type="gramEnd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. وكلُّ طائِفَة مُغْلَقة على نَفْسها لا يُسْمَح بأن </w:t>
      </w:r>
      <w:proofErr w:type="gramStart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تَخْتَلِط</w:t>
      </w:r>
      <w:proofErr w:type="gramEnd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بِدَمِها طائِفَة أُخْرى. والبَراهِمَة </w:t>
      </w:r>
      <w:proofErr w:type="gramStart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أَرْقى</w:t>
      </w:r>
      <w:proofErr w:type="gramEnd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هذه الطَوائِف، وهم رِجال الدِّين، ولهم منَاسِكهم وطُرق مَعِيَشتهم))).</w:t>
      </w:r>
    </w:p>
    <w:p w:rsidR="009D316B" w:rsidRPr="00DE5B4B" w:rsidRDefault="009D316B" w:rsidP="00DE5B4B">
      <w:pPr>
        <w:ind w:left="26"/>
        <w:contextualSpacing/>
        <w:jc w:val="both"/>
        <w:rPr>
          <w:rFonts w:ascii="Simplified Arabic" w:eastAsiaTheme="minorHAnsi" w:hAnsi="Simplified Arabic" w:cs="Simplified Arabic"/>
          <w:sz w:val="40"/>
          <w:szCs w:val="40"/>
          <w:rtl/>
        </w:rPr>
      </w:pP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كما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وجدت اثار تشير الى وجود علاقة مع الحثيين الذين جاوروا الاشوريين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ما بين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القرن الرابع عشر والخامس عشر قبل الميلاد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</w:p>
    <w:p w:rsidR="00C22AFE" w:rsidRPr="00DE5B4B" w:rsidRDefault="0009621D" w:rsidP="00DE5B4B">
      <w:pPr>
        <w:ind w:left="26"/>
        <w:contextualSpacing/>
        <w:jc w:val="both"/>
        <w:rPr>
          <w:rFonts w:ascii="Simplified Arabic" w:eastAsiaTheme="minorHAnsi" w:hAnsi="Simplified Arabic" w:cs="Simplified Arabic"/>
          <w:sz w:val="40"/>
          <w:szCs w:val="40"/>
          <w:rtl/>
        </w:rPr>
      </w:pP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lastRenderedPageBreak/>
        <w:t xml:space="preserve">كما ان مسلات </w:t>
      </w:r>
      <w:proofErr w:type="spellStart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شلم</w:t>
      </w:r>
      <w:r w:rsidR="009D316B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ا</w:t>
      </w:r>
      <w:proofErr w:type="spellEnd"/>
      <w:r w:rsidR="009D316B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نصر الثالث </w:t>
      </w:r>
      <w:r w:rsidR="009D316B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(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860</w:t>
      </w:r>
      <w:r w:rsidR="009D316B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ق</w:t>
      </w:r>
      <w:r w:rsidR="009D316B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م</w:t>
      </w:r>
      <w:r w:rsidR="009D316B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. )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اشارات الى وجود علاقة تجارية مع الهند وخاصة عن طريق الخليج العربي 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وذلك بعد ان قضى الملك </w:t>
      </w:r>
      <w:proofErr w:type="spellStart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سنحاريب</w:t>
      </w:r>
      <w:proofErr w:type="spellEnd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على القراصنة سنة 694</w:t>
      </w:r>
      <w:r w:rsidR="00C22AFE" w:rsidRPr="00DE5B4B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ق.م.</w:t>
      </w:r>
    </w:p>
    <w:p w:rsidR="00114194" w:rsidRPr="00DE5B4B" w:rsidRDefault="0009621D" w:rsidP="00E912BF">
      <w:pPr>
        <w:ind w:left="26"/>
        <w:contextualSpacing/>
        <w:jc w:val="both"/>
        <w:rPr>
          <w:rFonts w:ascii="Simplified Arabic" w:eastAsiaTheme="minorHAnsi" w:hAnsi="Simplified Arabic" w:cs="Simplified Arabic"/>
          <w:sz w:val="40"/>
          <w:szCs w:val="40"/>
        </w:rPr>
      </w:pP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اضاف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ة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الى الطريق البري الذي يربط بين شمال العراق وشمال الهند عبر بلاد فارس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ونتيجة لتطور الاوضاع السياسية فقد حدث اتصال ما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بين الهند وبلاد الاغريق عن طريق </w:t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rtl/>
        </w:rPr>
        <w:t>حروب الاسكندر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وكان من نتيجة ذلك ان 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نشأت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اتصالات علمية وثقافية انتقلت بموجبها الافكار الجغرافية الاغريقية الى الهند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،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فقد انتقلت العلوم الرياضية والفلكية من الاسكندرية الى شمال غرب الهند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فهضمها الهنود ثم علموها لغيرهم بعد ان طوروها واضافوا اليها ما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أ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كدت عليه افكارهم 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وآراؤهم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القديمة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  <w:r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ومن الاثار الهندية التي تدل على تقدم علم الفلك والرياضيات كتاب-</w:t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highlight w:val="yellow"/>
          <w:rtl/>
        </w:rPr>
        <w:t>السند هند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</w:rPr>
        <w:t xml:space="preserve"> </w:t>
      </w:r>
      <w:r w:rsidRPr="00DE5B4B">
        <w:rPr>
          <w:rFonts w:ascii="Simplified Arabic" w:eastAsiaTheme="minorHAnsi" w:hAnsi="Simplified Arabic" w:cs="Simplified Arabic"/>
          <w:sz w:val="40"/>
          <w:szCs w:val="40"/>
        </w:rPr>
        <w:t xml:space="preserve">-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ويعتمد هذا الكتاب على كتاب قديم الفه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ُ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العالم الفلكي الهندي </w:t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rtl/>
        </w:rPr>
        <w:t xml:space="preserve">براهما غوبنا 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حوالي 628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ق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م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. ،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والذي عاش في يوجين حيث كان فيها مرصد فلكي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،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و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آ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لف كتابه المعروف </w:t>
      </w:r>
      <w:proofErr w:type="spellStart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ب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إ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سم</w:t>
      </w:r>
      <w:proofErr w:type="spellEnd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-</w:t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rtl/>
        </w:rPr>
        <w:t>ابراهما سيد اذانا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- ويشتمل على واحد وعشرين فصلا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ويحتوي على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lastRenderedPageBreak/>
        <w:t>اجزاء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معينة في الحساب 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وهي نفس الفصول والاسس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التي وردت في كتاب</w:t>
      </w:r>
      <w:r w:rsidRPr="00DE5B4B">
        <w:rPr>
          <w:rFonts w:ascii="Simplified Arabic" w:eastAsiaTheme="minorHAnsi" w:hAnsi="Simplified Arabic" w:cs="Simplified Arabic"/>
          <w:sz w:val="40"/>
          <w:szCs w:val="40"/>
        </w:rPr>
        <w:t xml:space="preserve"> 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</w:rPr>
        <w:t>–</w:t>
      </w:r>
      <w:r w:rsidRPr="00DE5B4B">
        <w:rPr>
          <w:rFonts w:ascii="Simplified Arabic" w:eastAsiaTheme="minorHAnsi" w:hAnsi="Simplified Arabic" w:cs="Simplified Arabic"/>
          <w:sz w:val="40"/>
          <w:szCs w:val="40"/>
        </w:rPr>
        <w:t xml:space="preserve"> </w:t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highlight w:val="yellow"/>
          <w:rtl/>
        </w:rPr>
        <w:t>السند</w:t>
      </w:r>
      <w:r w:rsidR="00C22AFE"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highlight w:val="yellow"/>
          <w:rtl/>
        </w:rPr>
        <w:t xml:space="preserve"> </w:t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highlight w:val="yellow"/>
          <w:rtl/>
        </w:rPr>
        <w:t>هند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-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 وكذلك يوجد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فيه فصولا في الحساب والمعادلات والكسور العشرية ومساحة الاشكال المستوية والحجوم وحساب تقدير الظل واستعمال المزولة الشمسية واستخدام علم الجبر في الح</w:t>
      </w:r>
      <w:r w:rsidR="00E912BF">
        <w:rPr>
          <w:rFonts w:ascii="Simplified Arabic" w:eastAsiaTheme="minorHAnsi" w:hAnsi="Simplified Arabic" w:cs="Simplified Arabic" w:hint="cs"/>
          <w:sz w:val="40"/>
          <w:szCs w:val="40"/>
          <w:rtl/>
        </w:rPr>
        <w:t>سابات</w:t>
      </w:r>
      <w:bookmarkStart w:id="0" w:name="_GoBack"/>
      <w:bookmarkEnd w:id="0"/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الفلكية</w:t>
      </w:r>
      <w:r w:rsidR="00C22AFE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  <w:r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ويمكن ان نستنتج من </w:t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rtl/>
        </w:rPr>
        <w:t>تحليل كتاب السند هند ان الفكر الجغرافي الهندي توصل الى الحقائق الجغرافية الاتية</w:t>
      </w:r>
      <w:r w:rsidR="00D97956" w:rsidRPr="00DE5B4B">
        <w:rPr>
          <w:rFonts w:ascii="Simplified Arabic" w:eastAsiaTheme="minorHAnsi" w:hAnsi="Simplified Arabic" w:cs="Simplified Arabic"/>
          <w:sz w:val="40"/>
          <w:szCs w:val="40"/>
        </w:rPr>
        <w:t>:</w:t>
      </w:r>
      <w:r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="00D97956" w:rsidRPr="00DE5B4B">
        <w:rPr>
          <w:rFonts w:ascii="Simplified Arabic" w:eastAsiaTheme="minorHAnsi" w:hAnsi="Simplified Arabic" w:cs="Simplified Arabic"/>
          <w:sz w:val="40"/>
          <w:szCs w:val="40"/>
          <w:highlight w:val="yellow"/>
          <w:rtl/>
          <w:lang w:bidi="ar-IQ"/>
        </w:rPr>
        <w:t>1-</w:t>
      </w:r>
      <w:r w:rsidR="00D97956" w:rsidRPr="00DE5B4B">
        <w:rPr>
          <w:rFonts w:ascii="Simplified Arabic" w:eastAsiaTheme="minorHAnsi" w:hAnsi="Simplified Arabic" w:cs="Simplified Arabic"/>
          <w:sz w:val="40"/>
          <w:szCs w:val="40"/>
        </w:rPr>
        <w:t xml:space="preserve">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عرف الهنود كروية الأرض نتيجة للعلوم الإغريقية التي أشارت إلى ذلك بوضوح والتي وصلت اليهم عن طريق المستعمرات الإغريقية</w:t>
      </w:r>
      <w:r w:rsidR="00114194" w:rsidRPr="00DE5B4B">
        <w:rPr>
          <w:rFonts w:ascii="Simplified Arabic" w:eastAsiaTheme="minorHAnsi" w:hAnsi="Simplified Arabic" w:cs="Simplified Arabic"/>
          <w:sz w:val="40"/>
          <w:szCs w:val="40"/>
        </w:rPr>
        <w:t>.</w:t>
      </w:r>
    </w:p>
    <w:p w:rsidR="0009621D" w:rsidRPr="00DE5B4B" w:rsidRDefault="00114194" w:rsidP="00DE5B4B">
      <w:pPr>
        <w:ind w:left="26"/>
        <w:contextualSpacing/>
        <w:jc w:val="both"/>
        <w:rPr>
          <w:rFonts w:ascii="Simplified Arabic" w:eastAsiaTheme="minorHAnsi" w:hAnsi="Simplified Arabic" w:cs="Simplified Arabic"/>
          <w:sz w:val="40"/>
          <w:szCs w:val="40"/>
        </w:rPr>
      </w:pPr>
      <w:r w:rsidRPr="00DE5B4B">
        <w:rPr>
          <w:rFonts w:ascii="Simplified Arabic" w:eastAsiaTheme="minorHAnsi" w:hAnsi="Simplified Arabic" w:cs="Simplified Arabic"/>
          <w:sz w:val="40"/>
          <w:szCs w:val="40"/>
          <w:highlight w:val="yellow"/>
          <w:rtl/>
          <w:lang w:bidi="ar-IQ"/>
        </w:rPr>
        <w:t>2-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  <w:lang w:bidi="ar-IQ"/>
        </w:rPr>
        <w:t xml:space="preserve">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عرف الهنود خطوط الطول والعرض وبموجبها تم تحديد الاماكن التي ثبتت عليها جداول السند هند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Pr="00DE5B4B">
        <w:rPr>
          <w:rFonts w:ascii="Simplified Arabic" w:eastAsiaTheme="minorHAnsi" w:hAnsi="Simplified Arabic" w:cs="Simplified Arabic"/>
          <w:sz w:val="40"/>
          <w:szCs w:val="40"/>
          <w:highlight w:val="yellow"/>
          <w:rtl/>
          <w:lang w:bidi="ar-IQ"/>
        </w:rPr>
        <w:t>3-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  <w:lang w:bidi="ar-IQ"/>
        </w:rPr>
        <w:t xml:space="preserve">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كان الافق الجغرافي الهندي يشمل البر والبحر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فقد اكدت الدراسات التاريخية ان البحارة الهنود وصلوا الى الخليج العربي بحرا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ووصلوا الى بلاد اشور عن طريق بلاد فارس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واكتشفوا معظم السواحل الاساسية للمحيط الهندي وداروا حول جنوب شرق اسيا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highlight w:val="yellow"/>
          <w:rtl/>
          <w:lang w:bidi="ar-IQ"/>
        </w:rPr>
        <w:lastRenderedPageBreak/>
        <w:t>4-</w:t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rtl/>
          <w:lang w:bidi="ar-IQ"/>
        </w:rPr>
        <w:t xml:space="preserve"> </w:t>
      </w:r>
      <w:proofErr w:type="gramStart"/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كانت</w:t>
      </w:r>
      <w:proofErr w:type="gramEnd"/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المعلومات الفلكية الهندية على درجة من التقدم فقد عرفوا مواقع النجوم وتابعوا حركة الشمس والقمر وعرفوا ظاهرة الكسوف والخسوف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highlight w:val="yellow"/>
          <w:rtl/>
          <w:lang w:bidi="ar-IQ"/>
        </w:rPr>
        <w:t>5-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  <w:lang w:bidi="ar-IQ"/>
        </w:rPr>
        <w:t xml:space="preserve">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كان الفكر الجغرافي الهندي يقوم على اساس استخدام الرياضيات واستخداما كبيرا في تحديد الابعاد السماوية والارضية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،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وهم وضعوا الارقام التي تستخدم الان في الكتابة العربية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كما انهم قدموا الكثير من الجداول الفلكية التي وردت في كتاب السند هند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</w:rPr>
        <w:br/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highlight w:val="yellow"/>
          <w:rtl/>
          <w:lang w:bidi="ar-IQ"/>
        </w:rPr>
        <w:t>6-</w:t>
      </w:r>
      <w:r w:rsidRPr="00DE5B4B">
        <w:rPr>
          <w:rFonts w:ascii="Simplified Arabic" w:eastAsiaTheme="minorHAnsi" w:hAnsi="Simplified Arabic" w:cs="Simplified Arabic"/>
          <w:color w:val="FF0000"/>
          <w:sz w:val="40"/>
          <w:szCs w:val="40"/>
          <w:rtl/>
          <w:lang w:bidi="ar-IQ"/>
        </w:rPr>
        <w:t xml:space="preserve">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كانت العلوم الجغرافية والفلكية في 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مقدمة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 المعارف التي اعتمد عليها الفكر العلمي الهندي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 xml:space="preserve">، </w:t>
      </w:r>
      <w:r w:rsidR="0009621D"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والذي بني على اساس من التقدم وخاصة ما ارتبط منه بالفكر الجغرافي</w:t>
      </w:r>
      <w:r w:rsidRPr="00DE5B4B">
        <w:rPr>
          <w:rFonts w:ascii="Simplified Arabic" w:eastAsiaTheme="minorHAnsi" w:hAnsi="Simplified Arabic" w:cs="Simplified Arabic"/>
          <w:sz w:val="40"/>
          <w:szCs w:val="40"/>
          <w:rtl/>
        </w:rPr>
        <w:t>.</w:t>
      </w:r>
    </w:p>
    <w:p w:rsidR="0009621D" w:rsidRPr="00DE5B4B" w:rsidRDefault="0009621D" w:rsidP="00DE5B4B">
      <w:pPr>
        <w:jc w:val="both"/>
        <w:rPr>
          <w:rFonts w:ascii="Simplified Arabic" w:eastAsiaTheme="minorHAnsi" w:hAnsi="Simplified Arabic" w:cs="Simplified Arabic"/>
          <w:sz w:val="40"/>
          <w:szCs w:val="40"/>
        </w:rPr>
      </w:pPr>
    </w:p>
    <w:p w:rsidR="005F6D0C" w:rsidRPr="00DE5B4B" w:rsidRDefault="005F6D0C" w:rsidP="00DE5B4B">
      <w:pPr>
        <w:jc w:val="both"/>
        <w:rPr>
          <w:rFonts w:ascii="Simplified Arabic" w:hAnsi="Simplified Arabic" w:cs="Simplified Arabic"/>
          <w:sz w:val="40"/>
          <w:szCs w:val="40"/>
        </w:rPr>
      </w:pPr>
    </w:p>
    <w:sectPr w:rsidR="005F6D0C" w:rsidRPr="00DE5B4B" w:rsidSect="00112930">
      <w:foot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AC8" w:rsidRDefault="00C00AC8" w:rsidP="005D523E">
      <w:pPr>
        <w:spacing w:after="0" w:line="240" w:lineRule="auto"/>
      </w:pPr>
      <w:r>
        <w:separator/>
      </w:r>
    </w:p>
  </w:endnote>
  <w:endnote w:type="continuationSeparator" w:id="0">
    <w:p w:rsidR="00C00AC8" w:rsidRDefault="00C00AC8" w:rsidP="005D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4537254"/>
      <w:docPartObj>
        <w:docPartGallery w:val="Page Numbers (Bottom of Page)"/>
        <w:docPartUnique/>
      </w:docPartObj>
    </w:sdtPr>
    <w:sdtEndPr/>
    <w:sdtContent>
      <w:p w:rsidR="005D523E" w:rsidRDefault="005D523E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654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23E" w:rsidRDefault="005D523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</w:rPr>
                                <w:fldChar w:fldCharType="separate"/>
                              </w:r>
                              <w:r w:rsidR="00E912BF" w:rsidRPr="00E912B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  <w:lang w:val="ar-SA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3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" adj="21600" fillcolor="#d2eaf1" stroked="f">
                  <v:textbox>
                    <w:txbxContent>
                      <w:p w:rsidR="005D523E" w:rsidRDefault="005D523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</w:rPr>
                          <w:fldChar w:fldCharType="separate"/>
                        </w:r>
                        <w:r w:rsidR="00E912BF" w:rsidRPr="00E912B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  <w:lang w:val="ar-SA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AC8" w:rsidRDefault="00C00AC8" w:rsidP="005D523E">
      <w:pPr>
        <w:spacing w:after="0" w:line="240" w:lineRule="auto"/>
      </w:pPr>
      <w:r>
        <w:separator/>
      </w:r>
    </w:p>
  </w:footnote>
  <w:footnote w:type="continuationSeparator" w:id="0">
    <w:p w:rsidR="00C00AC8" w:rsidRDefault="00C00AC8" w:rsidP="005D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4D6A"/>
    <w:multiLevelType w:val="hybridMultilevel"/>
    <w:tmpl w:val="025A7E58"/>
    <w:lvl w:ilvl="0" w:tplc="89E800E6">
      <w:start w:val="1"/>
      <w:numFmt w:val="decimal"/>
      <w:lvlText w:val="%1-"/>
      <w:lvlJc w:val="left"/>
      <w:pPr>
        <w:ind w:left="108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C1AD0"/>
    <w:multiLevelType w:val="hybridMultilevel"/>
    <w:tmpl w:val="1A4EA2BC"/>
    <w:lvl w:ilvl="0" w:tplc="8990CBC0">
      <w:start w:val="1"/>
      <w:numFmt w:val="decimal"/>
      <w:lvlText w:val="%1-"/>
      <w:lvlJc w:val="left"/>
      <w:pPr>
        <w:ind w:left="99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EDA38CD"/>
    <w:multiLevelType w:val="hybridMultilevel"/>
    <w:tmpl w:val="FB2A21BC"/>
    <w:lvl w:ilvl="0" w:tplc="7C148A24">
      <w:start w:val="1"/>
      <w:numFmt w:val="decimal"/>
      <w:lvlText w:val="%1-"/>
      <w:lvlJc w:val="left"/>
      <w:pPr>
        <w:ind w:left="900" w:hanging="72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B0"/>
    <w:rsid w:val="0000618A"/>
    <w:rsid w:val="00080011"/>
    <w:rsid w:val="0009621D"/>
    <w:rsid w:val="00112930"/>
    <w:rsid w:val="00114194"/>
    <w:rsid w:val="00114D15"/>
    <w:rsid w:val="00153D78"/>
    <w:rsid w:val="00224488"/>
    <w:rsid w:val="002D33F0"/>
    <w:rsid w:val="00371DA1"/>
    <w:rsid w:val="004025BD"/>
    <w:rsid w:val="00404566"/>
    <w:rsid w:val="00407E63"/>
    <w:rsid w:val="0041423E"/>
    <w:rsid w:val="004246C1"/>
    <w:rsid w:val="00480270"/>
    <w:rsid w:val="004C24B2"/>
    <w:rsid w:val="004D061E"/>
    <w:rsid w:val="00510506"/>
    <w:rsid w:val="00510999"/>
    <w:rsid w:val="005B5BA3"/>
    <w:rsid w:val="005D523E"/>
    <w:rsid w:val="005F4B10"/>
    <w:rsid w:val="005F6D0C"/>
    <w:rsid w:val="006225BA"/>
    <w:rsid w:val="00631F06"/>
    <w:rsid w:val="00693290"/>
    <w:rsid w:val="006C789D"/>
    <w:rsid w:val="006F2D73"/>
    <w:rsid w:val="007235DA"/>
    <w:rsid w:val="007238E9"/>
    <w:rsid w:val="00761EAF"/>
    <w:rsid w:val="00764787"/>
    <w:rsid w:val="00824E7C"/>
    <w:rsid w:val="008838B2"/>
    <w:rsid w:val="00983531"/>
    <w:rsid w:val="00986DC4"/>
    <w:rsid w:val="009A19C9"/>
    <w:rsid w:val="009D316B"/>
    <w:rsid w:val="00A365CE"/>
    <w:rsid w:val="00A94B96"/>
    <w:rsid w:val="00AF6752"/>
    <w:rsid w:val="00B1617B"/>
    <w:rsid w:val="00B250CE"/>
    <w:rsid w:val="00B758B7"/>
    <w:rsid w:val="00C00AC8"/>
    <w:rsid w:val="00C22AFE"/>
    <w:rsid w:val="00CA4E54"/>
    <w:rsid w:val="00D54831"/>
    <w:rsid w:val="00D71428"/>
    <w:rsid w:val="00D97956"/>
    <w:rsid w:val="00DA4BEA"/>
    <w:rsid w:val="00DB23B0"/>
    <w:rsid w:val="00DC7CC0"/>
    <w:rsid w:val="00DE5B4B"/>
    <w:rsid w:val="00E16A97"/>
    <w:rsid w:val="00E351AD"/>
    <w:rsid w:val="00E84BCB"/>
    <w:rsid w:val="00E912BF"/>
    <w:rsid w:val="00EB0763"/>
    <w:rsid w:val="00EB4032"/>
    <w:rsid w:val="00F6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8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  <w:style w:type="character" w:customStyle="1" w:styleId="htmlcover">
    <w:name w:val="htmlcover"/>
    <w:basedOn w:val="a0"/>
    <w:rsid w:val="00E16A97"/>
  </w:style>
  <w:style w:type="paragraph" w:styleId="a5">
    <w:name w:val="List Paragraph"/>
    <w:basedOn w:val="a"/>
    <w:uiPriority w:val="34"/>
    <w:qFormat/>
    <w:rsid w:val="0000618A"/>
    <w:pPr>
      <w:ind w:left="720"/>
      <w:contextualSpacing/>
    </w:pPr>
  </w:style>
  <w:style w:type="paragraph" w:styleId="a6">
    <w:name w:val="No Spacing"/>
    <w:uiPriority w:val="1"/>
    <w:qFormat/>
    <w:rsid w:val="00F66428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9A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A19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18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  <w:style w:type="character" w:customStyle="1" w:styleId="htmlcover">
    <w:name w:val="htmlcover"/>
    <w:basedOn w:val="a0"/>
    <w:rsid w:val="00E16A97"/>
  </w:style>
  <w:style w:type="paragraph" w:styleId="a5">
    <w:name w:val="List Paragraph"/>
    <w:basedOn w:val="a"/>
    <w:uiPriority w:val="34"/>
    <w:qFormat/>
    <w:rsid w:val="0000618A"/>
    <w:pPr>
      <w:ind w:left="720"/>
      <w:contextualSpacing/>
    </w:pPr>
  </w:style>
  <w:style w:type="paragraph" w:styleId="a6">
    <w:name w:val="No Spacing"/>
    <w:uiPriority w:val="1"/>
    <w:qFormat/>
    <w:rsid w:val="00F66428"/>
    <w:pPr>
      <w:bidi/>
      <w:spacing w:after="0" w:line="240" w:lineRule="auto"/>
    </w:pPr>
    <w:rPr>
      <w:rFonts w:ascii="Calibri" w:eastAsia="Calibri" w:hAnsi="Calibri" w:cs="Arial"/>
    </w:rPr>
  </w:style>
  <w:style w:type="paragraph" w:styleId="a7">
    <w:name w:val="Balloon Text"/>
    <w:basedOn w:val="a"/>
    <w:link w:val="Char1"/>
    <w:uiPriority w:val="99"/>
    <w:semiHidden/>
    <w:unhideWhenUsed/>
    <w:rsid w:val="009A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9A19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11</cp:revision>
  <dcterms:created xsi:type="dcterms:W3CDTF">2021-01-31T08:06:00Z</dcterms:created>
  <dcterms:modified xsi:type="dcterms:W3CDTF">2021-02-15T12:15:00Z</dcterms:modified>
</cp:coreProperties>
</file>