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CF" w:rsidRPr="004D74EF" w:rsidRDefault="00CA08AC" w:rsidP="00CA08AC">
      <w:pPr>
        <w:jc w:val="center"/>
        <w:rPr>
          <w:b/>
          <w:bCs/>
          <w:rtl/>
        </w:rPr>
      </w:pPr>
      <w:bookmarkStart w:id="0" w:name="_GoBack"/>
      <w:r w:rsidRPr="004D74EF">
        <w:rPr>
          <w:rFonts w:hint="cs"/>
          <w:b/>
          <w:bCs/>
          <w:rtl/>
        </w:rPr>
        <w:t>موضوعات التأثر والتأثير</w:t>
      </w:r>
    </w:p>
    <w:bookmarkEnd w:id="0"/>
    <w:p w:rsidR="00CA08AC" w:rsidRPr="004D74EF" w:rsidRDefault="00CA08AC" w:rsidP="00CA08AC">
      <w:pPr>
        <w:jc w:val="center"/>
        <w:rPr>
          <w:b/>
          <w:bCs/>
          <w:rtl/>
        </w:rPr>
      </w:pPr>
      <w:r w:rsidRPr="004D74EF">
        <w:rPr>
          <w:rFonts w:hint="cs"/>
          <w:b/>
          <w:bCs/>
          <w:rtl/>
        </w:rPr>
        <w:t>رابعة/مسائي</w:t>
      </w:r>
    </w:p>
    <w:p w:rsidR="00CA08AC" w:rsidRDefault="00CA08AC" w:rsidP="00CA08AC">
      <w:pPr>
        <w:jc w:val="center"/>
        <w:rPr>
          <w:rtl/>
        </w:rPr>
      </w:pPr>
      <w:r w:rsidRPr="004D74EF">
        <w:rPr>
          <w:rFonts w:hint="cs"/>
          <w:b/>
          <w:bCs/>
          <w:rtl/>
        </w:rPr>
        <w:t xml:space="preserve">                                                                                أ. د. سعد التميمي</w:t>
      </w:r>
    </w:p>
    <w:p w:rsidR="00CA08AC" w:rsidRPr="00CA08AC" w:rsidRDefault="00CA08AC" w:rsidP="00E43457">
      <w:pPr>
        <w:spacing w:after="0" w:line="360" w:lineRule="auto"/>
        <w:jc w:val="right"/>
        <w:rPr>
          <w:rFonts w:asciiTheme="majorBidi" w:eastAsia="Times New Roman" w:hAnsiTheme="majorBidi" w:cstheme="majorBidi"/>
          <w:color w:val="000000"/>
          <w:sz w:val="32"/>
          <w:szCs w:val="32"/>
        </w:rPr>
      </w:pPr>
      <w:r>
        <w:rPr>
          <w:rFonts w:asciiTheme="majorBidi" w:eastAsia="Times New Roman" w:hAnsiTheme="majorBidi" w:cstheme="majorBidi" w:hint="cs"/>
          <w:color w:val="000000"/>
          <w:sz w:val="32"/>
          <w:szCs w:val="32"/>
          <w:rtl/>
        </w:rPr>
        <w:t xml:space="preserve">على الرغم من </w:t>
      </w:r>
      <w:r w:rsidRPr="00CA08AC">
        <w:rPr>
          <w:rFonts w:asciiTheme="majorBidi" w:eastAsia="Times New Roman" w:hAnsiTheme="majorBidi" w:cstheme="majorBidi"/>
          <w:color w:val="000000"/>
          <w:sz w:val="32"/>
          <w:szCs w:val="32"/>
          <w:rtl/>
        </w:rPr>
        <w:t xml:space="preserve">تأكيد بعض الدارسين المقارنين أن الدراسات التي تجري بين نتاجين أدبيين من قوميتين مختلفتين لا توجد بينهما صلة تاريخية أو ثقافية </w:t>
      </w:r>
      <w:r>
        <w:rPr>
          <w:rFonts w:asciiTheme="majorBidi" w:eastAsia="Times New Roman" w:hAnsiTheme="majorBidi" w:cstheme="majorBidi"/>
          <w:color w:val="000000"/>
          <w:sz w:val="32"/>
          <w:szCs w:val="32"/>
          <w:rtl/>
        </w:rPr>
        <w:t xml:space="preserve">لا </w:t>
      </w:r>
      <w:r>
        <w:rPr>
          <w:rFonts w:asciiTheme="majorBidi" w:eastAsia="Times New Roman" w:hAnsiTheme="majorBidi" w:cstheme="majorBidi" w:hint="cs"/>
          <w:color w:val="000000"/>
          <w:sz w:val="32"/>
          <w:szCs w:val="32"/>
          <w:rtl/>
        </w:rPr>
        <w:t>ت</w:t>
      </w:r>
      <w:r>
        <w:rPr>
          <w:rFonts w:asciiTheme="majorBidi" w:eastAsia="Times New Roman" w:hAnsiTheme="majorBidi" w:cstheme="majorBidi"/>
          <w:color w:val="000000"/>
          <w:sz w:val="32"/>
          <w:szCs w:val="32"/>
          <w:rtl/>
        </w:rPr>
        <w:t>دخ</w:t>
      </w:r>
      <w:r w:rsidRPr="00CA08AC">
        <w:rPr>
          <w:rFonts w:asciiTheme="majorBidi" w:eastAsia="Times New Roman" w:hAnsiTheme="majorBidi" w:cstheme="majorBidi"/>
          <w:color w:val="000000"/>
          <w:sz w:val="32"/>
          <w:szCs w:val="32"/>
          <w:rtl/>
        </w:rPr>
        <w:t xml:space="preserve">ل ضمن البحوث المقارنة </w:t>
      </w:r>
      <w:r>
        <w:rPr>
          <w:rFonts w:asciiTheme="majorBidi" w:eastAsia="Times New Roman" w:hAnsiTheme="majorBidi" w:cstheme="majorBidi" w:hint="cs"/>
          <w:color w:val="000000"/>
          <w:sz w:val="32"/>
          <w:szCs w:val="32"/>
          <w:rtl/>
        </w:rPr>
        <w:t xml:space="preserve">اذ </w:t>
      </w:r>
      <w:r w:rsidRPr="00CA08AC">
        <w:rPr>
          <w:rFonts w:asciiTheme="majorBidi" w:eastAsia="Times New Roman" w:hAnsiTheme="majorBidi" w:cstheme="majorBidi"/>
          <w:color w:val="000000"/>
          <w:sz w:val="32"/>
          <w:szCs w:val="32"/>
          <w:rtl/>
        </w:rPr>
        <w:t>يجب أن يكون لدى من يقوم بالمقارنة أن الأدب القومي واقع تحت تأثير أدب أجنبي واستفاد منه وانتهج بعض أساليبه وجوانبه الفنية، وأن يثبت كيفية التقاء هذين الأدبين وزمن التقائها ونوعية تأثير أح</w:t>
      </w:r>
      <w:r w:rsidR="00E43457">
        <w:rPr>
          <w:rFonts w:asciiTheme="majorBidi" w:eastAsia="Times New Roman" w:hAnsiTheme="majorBidi" w:cstheme="majorBidi"/>
          <w:color w:val="000000"/>
          <w:sz w:val="32"/>
          <w:szCs w:val="32"/>
          <w:rtl/>
        </w:rPr>
        <w:t xml:space="preserve">دهما في الآخر، </w:t>
      </w:r>
      <w:r w:rsidR="00E43457">
        <w:rPr>
          <w:rFonts w:asciiTheme="majorBidi" w:eastAsia="Times New Roman" w:hAnsiTheme="majorBidi" w:cstheme="majorBidi" w:hint="cs"/>
          <w:color w:val="000000"/>
          <w:sz w:val="32"/>
          <w:szCs w:val="32"/>
          <w:rtl/>
        </w:rPr>
        <w:t>ف</w:t>
      </w:r>
      <w:r w:rsidRPr="00CA08AC">
        <w:rPr>
          <w:rFonts w:asciiTheme="majorBidi" w:eastAsia="Times New Roman" w:hAnsiTheme="majorBidi" w:cstheme="majorBidi"/>
          <w:color w:val="000000"/>
          <w:sz w:val="32"/>
          <w:szCs w:val="32"/>
          <w:rtl/>
        </w:rPr>
        <w:t>أهمية الأدب المقارن لا تقف عند دراسة التيارات الفكرية والأجناس الأدبية والقضايا الإ</w:t>
      </w:r>
      <w:r w:rsidR="00E43457">
        <w:rPr>
          <w:rFonts w:asciiTheme="majorBidi" w:eastAsia="Times New Roman" w:hAnsiTheme="majorBidi" w:cstheme="majorBidi"/>
          <w:color w:val="000000"/>
          <w:sz w:val="32"/>
          <w:szCs w:val="32"/>
          <w:rtl/>
        </w:rPr>
        <w:t xml:space="preserve">نسانية في الفن، بل </w:t>
      </w:r>
      <w:r w:rsidR="00E43457">
        <w:rPr>
          <w:rFonts w:asciiTheme="majorBidi" w:eastAsia="Times New Roman" w:hAnsiTheme="majorBidi" w:cstheme="majorBidi" w:hint="cs"/>
          <w:color w:val="000000"/>
          <w:sz w:val="32"/>
          <w:szCs w:val="32"/>
          <w:rtl/>
        </w:rPr>
        <w:t>ت</w:t>
      </w:r>
      <w:r w:rsidRPr="00CA08AC">
        <w:rPr>
          <w:rFonts w:asciiTheme="majorBidi" w:eastAsia="Times New Roman" w:hAnsiTheme="majorBidi" w:cstheme="majorBidi"/>
          <w:color w:val="000000"/>
          <w:sz w:val="32"/>
          <w:szCs w:val="32"/>
          <w:rtl/>
        </w:rPr>
        <w:t xml:space="preserve">كشف عن جوانب تأثر الكتاب في الأدب القومي بالآداب العالمية، </w:t>
      </w:r>
      <w:r w:rsidR="00E43457">
        <w:rPr>
          <w:rFonts w:asciiTheme="majorBidi" w:eastAsia="Times New Roman" w:hAnsiTheme="majorBidi" w:cstheme="majorBidi" w:hint="cs"/>
          <w:color w:val="000000"/>
          <w:sz w:val="32"/>
          <w:szCs w:val="32"/>
          <w:rtl/>
        </w:rPr>
        <w:t>لكن هذا لا يتوافق مع رواد المدرسة الأمريكية ف</w:t>
      </w:r>
      <w:r w:rsidRPr="00CA08AC">
        <w:rPr>
          <w:rFonts w:asciiTheme="majorBidi" w:eastAsia="Times New Roman" w:hAnsiTheme="majorBidi" w:cstheme="majorBidi"/>
          <w:color w:val="000000"/>
          <w:sz w:val="32"/>
          <w:szCs w:val="32"/>
          <w:rtl/>
        </w:rPr>
        <w:t>الأدب المقارن لا ينحصر في دراسة التأثير والتأث</w:t>
      </w:r>
      <w:r w:rsidR="00E43457">
        <w:rPr>
          <w:rFonts w:asciiTheme="majorBidi" w:eastAsia="Times New Roman" w:hAnsiTheme="majorBidi" w:cstheme="majorBidi"/>
          <w:color w:val="000000"/>
          <w:sz w:val="32"/>
          <w:szCs w:val="32"/>
          <w:rtl/>
        </w:rPr>
        <w:t>ر بين الآداب المختلفة كما قلنا،</w:t>
      </w:r>
      <w:r w:rsidR="00E43457">
        <w:rPr>
          <w:rFonts w:asciiTheme="majorBidi" w:eastAsia="Times New Roman" w:hAnsiTheme="majorBidi" w:cstheme="majorBidi" w:hint="cs"/>
          <w:color w:val="000000"/>
          <w:sz w:val="32"/>
          <w:szCs w:val="32"/>
          <w:rtl/>
        </w:rPr>
        <w:t xml:space="preserve"> </w:t>
      </w:r>
      <w:r w:rsidRPr="00CA08AC">
        <w:rPr>
          <w:rFonts w:asciiTheme="majorBidi" w:eastAsia="Times New Roman" w:hAnsiTheme="majorBidi" w:cstheme="majorBidi"/>
          <w:color w:val="000000"/>
          <w:sz w:val="32"/>
          <w:szCs w:val="32"/>
          <w:rtl/>
        </w:rPr>
        <w:t>وإن كانت بعض مدارسه تشترط ذلك، وهي المدرسة الفرنسية ومن يلفون لفها</w:t>
      </w:r>
    </w:p>
    <w:p w:rsidR="00CA08AC" w:rsidRPr="00CA08AC" w:rsidRDefault="00CA08AC" w:rsidP="00CA08AC">
      <w:pPr>
        <w:spacing w:after="0" w:line="360" w:lineRule="auto"/>
        <w:jc w:val="right"/>
        <w:rPr>
          <w:rFonts w:asciiTheme="majorBidi" w:eastAsia="Times New Roman" w:hAnsiTheme="majorBidi" w:cstheme="majorBidi"/>
          <w:color w:val="000000"/>
          <w:sz w:val="32"/>
          <w:szCs w:val="32"/>
        </w:rPr>
      </w:pPr>
      <w:r w:rsidRPr="00CA08AC">
        <w:rPr>
          <w:rFonts w:asciiTheme="majorBidi" w:eastAsia="Times New Roman" w:hAnsiTheme="majorBidi" w:cstheme="majorBidi"/>
          <w:color w:val="000000"/>
          <w:sz w:val="32"/>
          <w:szCs w:val="32"/>
        </w:rPr>
        <w:t> </w:t>
      </w:r>
    </w:p>
    <w:p w:rsidR="00CA08AC" w:rsidRPr="00CA08AC" w:rsidRDefault="00CA08AC" w:rsidP="00E43457">
      <w:pPr>
        <w:spacing w:after="0" w:line="360" w:lineRule="auto"/>
        <w:jc w:val="right"/>
        <w:rPr>
          <w:rFonts w:asciiTheme="majorBidi" w:eastAsia="Times New Roman" w:hAnsiTheme="majorBidi" w:cstheme="majorBidi"/>
          <w:color w:val="000000"/>
          <w:sz w:val="32"/>
          <w:szCs w:val="32"/>
        </w:rPr>
      </w:pPr>
      <w:r w:rsidRPr="00CA08AC">
        <w:rPr>
          <w:rFonts w:asciiTheme="majorBidi" w:eastAsia="Times New Roman" w:hAnsiTheme="majorBidi" w:cstheme="majorBidi"/>
          <w:color w:val="000000"/>
          <w:sz w:val="32"/>
          <w:szCs w:val="32"/>
          <w:rtl/>
        </w:rPr>
        <w:t>أن دراسة التأثير والتأثر بين مختلف الآداب يمثل جانبًا واحدًا من جوانب بحوث الأدب المقارن كما ي</w:t>
      </w:r>
      <w:r w:rsidR="00E43457">
        <w:rPr>
          <w:rFonts w:asciiTheme="majorBidi" w:eastAsia="Times New Roman" w:hAnsiTheme="majorBidi" w:cstheme="majorBidi" w:hint="cs"/>
          <w:color w:val="000000"/>
          <w:sz w:val="32"/>
          <w:szCs w:val="32"/>
          <w:rtl/>
        </w:rPr>
        <w:t>ؤكد</w:t>
      </w:r>
      <w:r w:rsidRPr="00CA08AC">
        <w:rPr>
          <w:rFonts w:asciiTheme="majorBidi" w:eastAsia="Times New Roman" w:hAnsiTheme="majorBidi" w:cstheme="majorBidi"/>
          <w:color w:val="000000"/>
          <w:sz w:val="32"/>
          <w:szCs w:val="32"/>
          <w:rtl/>
        </w:rPr>
        <w:t xml:space="preserve"> المقارنون الذين يشترطون وجود تأثير وتأثر،</w:t>
      </w:r>
      <w:r w:rsidR="00E43457">
        <w:rPr>
          <w:rFonts w:asciiTheme="majorBidi" w:eastAsia="Times New Roman" w:hAnsiTheme="majorBidi" w:cstheme="majorBidi" w:hint="cs"/>
          <w:color w:val="000000"/>
          <w:sz w:val="32"/>
          <w:szCs w:val="32"/>
          <w:rtl/>
        </w:rPr>
        <w:t xml:space="preserve"> وهو </w:t>
      </w:r>
      <w:r w:rsidRPr="00CA08AC">
        <w:rPr>
          <w:rFonts w:asciiTheme="majorBidi" w:eastAsia="Times New Roman" w:hAnsiTheme="majorBidi" w:cstheme="majorBidi"/>
          <w:color w:val="000000"/>
          <w:sz w:val="32"/>
          <w:szCs w:val="32"/>
          <w:rtl/>
        </w:rPr>
        <w:t xml:space="preserve"> يدرس مواطن التلاقي بين الآداب في لغاتها المختلفة، وصلاتها الكثيرة المعقدة، في حاضرها أو في ماضيها، وما لهذه الصلات التاريخية من تأثير أو تأثر، وأيًّا كانت مظاهر ذلك التأثير أو التأثر، وسواء تعلقت بالأصول الفنية العامة للأجناس والمذاهب الأدبية أو التيارات الفكرية، أو اتصلت بطبيعة الموضوعات والمواقف والأشخاص التي تعالج أو تحاكي في الأدب، أو كانت تمس مسائل الصياغة الفنية والأفكار الجزئية في العمل الأدبي، أو كانت خاصة بصور البلاد المختلفة كما تنعكس في آداب الأمم الأخرى بوصفها صلات فنية تربط ما بين الشعوب والدول بروابط إنسانية تختل</w:t>
      </w:r>
      <w:r w:rsidR="005544E5">
        <w:rPr>
          <w:rFonts w:asciiTheme="majorBidi" w:eastAsia="Times New Roman" w:hAnsiTheme="majorBidi" w:cstheme="majorBidi" w:hint="cs"/>
          <w:color w:val="000000"/>
          <w:sz w:val="32"/>
          <w:szCs w:val="32"/>
          <w:rtl/>
        </w:rPr>
        <w:t>ـ</w:t>
      </w:r>
      <w:r w:rsidRPr="00CA08AC">
        <w:rPr>
          <w:rFonts w:asciiTheme="majorBidi" w:eastAsia="Times New Roman" w:hAnsiTheme="majorBidi" w:cstheme="majorBidi"/>
          <w:color w:val="000000"/>
          <w:sz w:val="32"/>
          <w:szCs w:val="32"/>
          <w:rtl/>
        </w:rPr>
        <w:t>ف باختلاف الصور والكتاب، ثم ما يمتُّ إلى ذلك بصلة من عوامل التأثير والتأثر في أدب الرحالة من الكتاب</w:t>
      </w:r>
    </w:p>
    <w:p w:rsidR="00CA08AC" w:rsidRPr="00CA08AC" w:rsidRDefault="00CA08AC" w:rsidP="00CA08AC">
      <w:pPr>
        <w:spacing w:after="0" w:line="360" w:lineRule="auto"/>
        <w:jc w:val="right"/>
        <w:rPr>
          <w:rFonts w:asciiTheme="majorBidi" w:eastAsia="Times New Roman" w:hAnsiTheme="majorBidi" w:cstheme="majorBidi"/>
          <w:color w:val="000000"/>
          <w:sz w:val="32"/>
          <w:szCs w:val="32"/>
        </w:rPr>
      </w:pPr>
      <w:r w:rsidRPr="00CA08AC">
        <w:rPr>
          <w:rFonts w:asciiTheme="majorBidi" w:eastAsia="Times New Roman" w:hAnsiTheme="majorBidi" w:cstheme="majorBidi"/>
          <w:color w:val="000000"/>
          <w:sz w:val="32"/>
          <w:szCs w:val="32"/>
        </w:rPr>
        <w:t> </w:t>
      </w:r>
    </w:p>
    <w:p w:rsidR="00CA08AC" w:rsidRPr="00CA08AC" w:rsidRDefault="00E43457" w:rsidP="000D2BCE">
      <w:pPr>
        <w:spacing w:after="0" w:line="360" w:lineRule="auto"/>
        <w:jc w:val="right"/>
        <w:rPr>
          <w:rFonts w:asciiTheme="majorBidi" w:eastAsia="Times New Roman" w:hAnsiTheme="majorBidi" w:cstheme="majorBidi"/>
          <w:color w:val="000000"/>
          <w:sz w:val="32"/>
          <w:szCs w:val="32"/>
        </w:rPr>
      </w:pPr>
      <w:r>
        <w:rPr>
          <w:rFonts w:asciiTheme="majorBidi" w:eastAsia="Times New Roman" w:hAnsiTheme="majorBidi" w:cstheme="majorBidi" w:hint="cs"/>
          <w:color w:val="000000"/>
          <w:sz w:val="32"/>
          <w:szCs w:val="32"/>
          <w:rtl/>
        </w:rPr>
        <w:lastRenderedPageBreak/>
        <w:t>و</w:t>
      </w:r>
      <w:r w:rsidR="00CA08AC" w:rsidRPr="00CA08AC">
        <w:rPr>
          <w:rFonts w:asciiTheme="majorBidi" w:eastAsia="Times New Roman" w:hAnsiTheme="majorBidi" w:cstheme="majorBidi"/>
          <w:color w:val="000000"/>
          <w:sz w:val="32"/>
          <w:szCs w:val="32"/>
          <w:rtl/>
        </w:rPr>
        <w:t>من الموضوعات الأدبية</w:t>
      </w:r>
      <w:r>
        <w:rPr>
          <w:rFonts w:asciiTheme="majorBidi" w:eastAsia="Times New Roman" w:hAnsiTheme="majorBidi" w:cstheme="majorBidi" w:hint="cs"/>
          <w:color w:val="000000"/>
          <w:sz w:val="32"/>
          <w:szCs w:val="32"/>
          <w:rtl/>
        </w:rPr>
        <w:t xml:space="preserve"> التي يتضمنها</w:t>
      </w:r>
      <w:r w:rsidRPr="00CA08AC">
        <w:rPr>
          <w:rFonts w:asciiTheme="majorBidi" w:eastAsia="Times New Roman" w:hAnsiTheme="majorBidi" w:cstheme="majorBidi"/>
          <w:color w:val="000000"/>
          <w:sz w:val="32"/>
          <w:szCs w:val="32"/>
          <w:rtl/>
        </w:rPr>
        <w:t xml:space="preserve"> التأثير والتأثر</w:t>
      </w:r>
      <w:r w:rsidR="00CA08AC" w:rsidRPr="00CA08AC">
        <w:rPr>
          <w:rFonts w:asciiTheme="majorBidi" w:eastAsia="Times New Roman" w:hAnsiTheme="majorBidi" w:cstheme="majorBidi"/>
          <w:color w:val="000000"/>
          <w:sz w:val="32"/>
          <w:szCs w:val="32"/>
          <w:rtl/>
        </w:rPr>
        <w:t xml:space="preserve">: </w:t>
      </w:r>
      <w:r>
        <w:rPr>
          <w:rFonts w:asciiTheme="majorBidi" w:eastAsia="Times New Roman" w:hAnsiTheme="majorBidi" w:cstheme="majorBidi" w:hint="cs"/>
          <w:color w:val="000000"/>
          <w:sz w:val="32"/>
          <w:szCs w:val="32"/>
          <w:rtl/>
        </w:rPr>
        <w:t>ما</w:t>
      </w:r>
      <w:r w:rsidR="00CA08AC" w:rsidRPr="00CA08AC">
        <w:rPr>
          <w:rFonts w:asciiTheme="majorBidi" w:eastAsia="Times New Roman" w:hAnsiTheme="majorBidi" w:cstheme="majorBidi"/>
          <w:color w:val="000000"/>
          <w:sz w:val="32"/>
          <w:szCs w:val="32"/>
          <w:rtl/>
        </w:rPr>
        <w:t xml:space="preserve"> يتعلق بأديب من الأدباء، </w:t>
      </w:r>
      <w:r>
        <w:rPr>
          <w:rFonts w:asciiTheme="majorBidi" w:eastAsia="Times New Roman" w:hAnsiTheme="majorBidi" w:cstheme="majorBidi" w:hint="cs"/>
          <w:color w:val="000000"/>
          <w:sz w:val="32"/>
          <w:szCs w:val="32"/>
          <w:rtl/>
        </w:rPr>
        <w:t>أو</w:t>
      </w:r>
      <w:r w:rsidR="00CA08AC" w:rsidRPr="00CA08AC">
        <w:rPr>
          <w:rFonts w:asciiTheme="majorBidi" w:eastAsia="Times New Roman" w:hAnsiTheme="majorBidi" w:cstheme="majorBidi"/>
          <w:color w:val="000000"/>
          <w:sz w:val="32"/>
          <w:szCs w:val="32"/>
          <w:rtl/>
        </w:rPr>
        <w:t xml:space="preserve">موضوع أدبي، </w:t>
      </w:r>
      <w:r>
        <w:rPr>
          <w:rFonts w:asciiTheme="majorBidi" w:eastAsia="Times New Roman" w:hAnsiTheme="majorBidi" w:cstheme="majorBidi" w:hint="cs"/>
          <w:color w:val="000000"/>
          <w:sz w:val="32"/>
          <w:szCs w:val="32"/>
          <w:rtl/>
        </w:rPr>
        <w:t>أو ما</w:t>
      </w:r>
      <w:r w:rsidR="00CA08AC" w:rsidRPr="00CA08AC">
        <w:rPr>
          <w:rFonts w:asciiTheme="majorBidi" w:eastAsia="Times New Roman" w:hAnsiTheme="majorBidi" w:cstheme="majorBidi"/>
          <w:color w:val="000000"/>
          <w:sz w:val="32"/>
          <w:szCs w:val="32"/>
          <w:rtl/>
        </w:rPr>
        <w:t xml:space="preserve"> يتعلق ب</w:t>
      </w:r>
      <w:r>
        <w:rPr>
          <w:rFonts w:asciiTheme="majorBidi" w:eastAsia="Times New Roman" w:hAnsiTheme="majorBidi" w:cstheme="majorBidi" w:hint="cs"/>
          <w:color w:val="000000"/>
          <w:sz w:val="32"/>
          <w:szCs w:val="32"/>
          <w:rtl/>
        </w:rPr>
        <w:t>ال</w:t>
      </w:r>
      <w:r w:rsidR="00CA08AC" w:rsidRPr="00CA08AC">
        <w:rPr>
          <w:rFonts w:asciiTheme="majorBidi" w:eastAsia="Times New Roman" w:hAnsiTheme="majorBidi" w:cstheme="majorBidi"/>
          <w:color w:val="000000"/>
          <w:sz w:val="32"/>
          <w:szCs w:val="32"/>
          <w:rtl/>
        </w:rPr>
        <w:t xml:space="preserve">أسلوب </w:t>
      </w:r>
      <w:r>
        <w:rPr>
          <w:rFonts w:asciiTheme="majorBidi" w:eastAsia="Times New Roman" w:hAnsiTheme="majorBidi" w:cstheme="majorBidi" w:hint="cs"/>
          <w:color w:val="000000"/>
          <w:sz w:val="32"/>
          <w:szCs w:val="32"/>
          <w:rtl/>
        </w:rPr>
        <w:t>ال</w:t>
      </w:r>
      <w:r w:rsidR="00CA08AC" w:rsidRPr="00CA08AC">
        <w:rPr>
          <w:rFonts w:asciiTheme="majorBidi" w:eastAsia="Times New Roman" w:hAnsiTheme="majorBidi" w:cstheme="majorBidi"/>
          <w:color w:val="000000"/>
          <w:sz w:val="32"/>
          <w:szCs w:val="32"/>
          <w:rtl/>
        </w:rPr>
        <w:t>لغوي،</w:t>
      </w:r>
      <w:r>
        <w:rPr>
          <w:rFonts w:asciiTheme="majorBidi" w:eastAsia="Times New Roman" w:hAnsiTheme="majorBidi" w:cstheme="majorBidi" w:hint="cs"/>
          <w:color w:val="000000"/>
          <w:sz w:val="32"/>
          <w:szCs w:val="32"/>
          <w:rtl/>
        </w:rPr>
        <w:t xml:space="preserve"> أو </w:t>
      </w:r>
      <w:r w:rsidR="00CA08AC" w:rsidRPr="00CA08AC">
        <w:rPr>
          <w:rFonts w:asciiTheme="majorBidi" w:eastAsia="Times New Roman" w:hAnsiTheme="majorBidi" w:cstheme="majorBidi"/>
          <w:color w:val="000000"/>
          <w:sz w:val="32"/>
          <w:szCs w:val="32"/>
          <w:rtl/>
        </w:rPr>
        <w:t>ب</w:t>
      </w:r>
      <w:r>
        <w:rPr>
          <w:rFonts w:asciiTheme="majorBidi" w:eastAsia="Times New Roman" w:hAnsiTheme="majorBidi" w:cstheme="majorBidi" w:hint="cs"/>
          <w:color w:val="000000"/>
          <w:sz w:val="32"/>
          <w:szCs w:val="32"/>
          <w:rtl/>
        </w:rPr>
        <w:t>ال</w:t>
      </w:r>
      <w:r w:rsidR="00CA08AC" w:rsidRPr="00CA08AC">
        <w:rPr>
          <w:rFonts w:asciiTheme="majorBidi" w:eastAsia="Times New Roman" w:hAnsiTheme="majorBidi" w:cstheme="majorBidi"/>
          <w:color w:val="000000"/>
          <w:sz w:val="32"/>
          <w:szCs w:val="32"/>
          <w:rtl/>
        </w:rPr>
        <w:t xml:space="preserve">شكل </w:t>
      </w:r>
      <w:r>
        <w:rPr>
          <w:rFonts w:asciiTheme="majorBidi" w:eastAsia="Times New Roman" w:hAnsiTheme="majorBidi" w:cstheme="majorBidi" w:hint="cs"/>
          <w:color w:val="000000"/>
          <w:sz w:val="32"/>
          <w:szCs w:val="32"/>
          <w:rtl/>
        </w:rPr>
        <w:t>ال</w:t>
      </w:r>
      <w:r w:rsidR="00CA08AC" w:rsidRPr="00CA08AC">
        <w:rPr>
          <w:rFonts w:asciiTheme="majorBidi" w:eastAsia="Times New Roman" w:hAnsiTheme="majorBidi" w:cstheme="majorBidi"/>
          <w:color w:val="000000"/>
          <w:sz w:val="32"/>
          <w:szCs w:val="32"/>
          <w:rtl/>
        </w:rPr>
        <w:t xml:space="preserve">فني، </w:t>
      </w:r>
      <w:r>
        <w:rPr>
          <w:rFonts w:asciiTheme="majorBidi" w:eastAsia="Times New Roman" w:hAnsiTheme="majorBidi" w:cstheme="majorBidi" w:hint="cs"/>
          <w:color w:val="000000"/>
          <w:sz w:val="32"/>
          <w:szCs w:val="32"/>
          <w:rtl/>
        </w:rPr>
        <w:t>أو بالجانب ال</w:t>
      </w:r>
      <w:r w:rsidR="00CA08AC" w:rsidRPr="00CA08AC">
        <w:rPr>
          <w:rFonts w:asciiTheme="majorBidi" w:eastAsia="Times New Roman" w:hAnsiTheme="majorBidi" w:cstheme="majorBidi"/>
          <w:color w:val="000000"/>
          <w:sz w:val="32"/>
          <w:szCs w:val="32"/>
          <w:rtl/>
        </w:rPr>
        <w:t xml:space="preserve">فكري، </w:t>
      </w:r>
      <w:r w:rsidR="000D2BCE">
        <w:rPr>
          <w:rFonts w:asciiTheme="majorBidi" w:eastAsia="Times New Roman" w:hAnsiTheme="majorBidi" w:cstheme="majorBidi" w:hint="cs"/>
          <w:color w:val="000000"/>
          <w:sz w:val="32"/>
          <w:szCs w:val="32"/>
          <w:rtl/>
        </w:rPr>
        <w:t xml:space="preserve">أو ما </w:t>
      </w:r>
      <w:r w:rsidR="00CA08AC" w:rsidRPr="00CA08AC">
        <w:rPr>
          <w:rFonts w:asciiTheme="majorBidi" w:eastAsia="Times New Roman" w:hAnsiTheme="majorBidi" w:cstheme="majorBidi"/>
          <w:color w:val="000000"/>
          <w:sz w:val="32"/>
          <w:szCs w:val="32"/>
          <w:rtl/>
        </w:rPr>
        <w:t xml:space="preserve"> يتعلق بجنس من الأجناس الأدبية، و ب</w:t>
      </w:r>
      <w:r w:rsidR="000D2BCE">
        <w:rPr>
          <w:rFonts w:asciiTheme="majorBidi" w:eastAsia="Times New Roman" w:hAnsiTheme="majorBidi" w:cstheme="majorBidi" w:hint="cs"/>
          <w:color w:val="000000"/>
          <w:sz w:val="32"/>
          <w:szCs w:val="32"/>
          <w:rtl/>
        </w:rPr>
        <w:t>ال</w:t>
      </w:r>
      <w:r w:rsidR="00CA08AC" w:rsidRPr="00CA08AC">
        <w:rPr>
          <w:rFonts w:asciiTheme="majorBidi" w:eastAsia="Times New Roman" w:hAnsiTheme="majorBidi" w:cstheme="majorBidi"/>
          <w:color w:val="000000"/>
          <w:sz w:val="32"/>
          <w:szCs w:val="32"/>
          <w:rtl/>
        </w:rPr>
        <w:t xml:space="preserve">قواعد </w:t>
      </w:r>
      <w:r w:rsidR="000D2BCE">
        <w:rPr>
          <w:rFonts w:asciiTheme="majorBidi" w:eastAsia="Times New Roman" w:hAnsiTheme="majorBidi" w:cstheme="majorBidi" w:hint="cs"/>
          <w:color w:val="000000"/>
          <w:sz w:val="32"/>
          <w:szCs w:val="32"/>
          <w:rtl/>
        </w:rPr>
        <w:t xml:space="preserve">التي </w:t>
      </w:r>
      <w:r w:rsidR="00CA08AC" w:rsidRPr="00CA08AC">
        <w:rPr>
          <w:rFonts w:asciiTheme="majorBidi" w:eastAsia="Times New Roman" w:hAnsiTheme="majorBidi" w:cstheme="majorBidi"/>
          <w:color w:val="000000"/>
          <w:sz w:val="32"/>
          <w:szCs w:val="32"/>
          <w:rtl/>
        </w:rPr>
        <w:t>تخص هذا الجنس أو ذاك، وقد يتعلق بالصور الفنية، وقد يتعلق بنموذج أو شخصية أدبية</w:t>
      </w:r>
      <w:r w:rsidR="000D2BCE" w:rsidRPr="00CA08AC">
        <w:rPr>
          <w:rFonts w:asciiTheme="majorBidi" w:eastAsia="Times New Roman" w:hAnsiTheme="majorBidi" w:cstheme="majorBidi"/>
          <w:color w:val="000000"/>
          <w:sz w:val="32"/>
          <w:szCs w:val="32"/>
          <w:rtl/>
        </w:rPr>
        <w:t xml:space="preserve"> </w:t>
      </w:r>
      <w:r w:rsidR="00CA08AC" w:rsidRPr="00CA08AC">
        <w:rPr>
          <w:rFonts w:asciiTheme="majorBidi" w:eastAsia="Times New Roman" w:hAnsiTheme="majorBidi" w:cstheme="majorBidi"/>
          <w:color w:val="000000"/>
          <w:sz w:val="32"/>
          <w:szCs w:val="32"/>
          <w:rtl/>
        </w:rPr>
        <w:t>،ويتناول الباحثون في الأدب المقارن هذا الموضوع الأدبي أو ذاك فيتابعون انتقاله من أدب إلى آخرَ محاولين معرفة الطريق التي سلكها في رحلة الانتقال، والعوامل المسؤولة عن ذلك الانتقال، ومسجلين ما يطرأ عليه من تحويرات أو تعديلات أثناء تلك الرحلة</w:t>
      </w:r>
    </w:p>
    <w:p w:rsidR="00CA08AC" w:rsidRPr="00CA08AC" w:rsidRDefault="00CA08AC" w:rsidP="00F37E4A">
      <w:pPr>
        <w:spacing w:after="0" w:line="360" w:lineRule="auto"/>
        <w:jc w:val="right"/>
        <w:rPr>
          <w:rFonts w:asciiTheme="majorBidi" w:eastAsia="Times New Roman" w:hAnsiTheme="majorBidi" w:cstheme="majorBidi"/>
          <w:color w:val="000000"/>
          <w:sz w:val="32"/>
          <w:szCs w:val="32"/>
        </w:rPr>
      </w:pPr>
      <w:r w:rsidRPr="00CA08AC">
        <w:rPr>
          <w:rFonts w:asciiTheme="majorBidi" w:eastAsia="Times New Roman" w:hAnsiTheme="majorBidi" w:cstheme="majorBidi"/>
          <w:color w:val="000000"/>
          <w:sz w:val="32"/>
          <w:szCs w:val="32"/>
        </w:rPr>
        <w:t> </w:t>
      </w:r>
      <w:r w:rsidRPr="00CA08AC">
        <w:rPr>
          <w:rFonts w:asciiTheme="majorBidi" w:eastAsia="Times New Roman" w:hAnsiTheme="majorBidi" w:cstheme="majorBidi"/>
          <w:color w:val="000000"/>
          <w:sz w:val="32"/>
          <w:szCs w:val="32"/>
          <w:rtl/>
        </w:rPr>
        <w:t>وهناك موضوعات تقليدية غاب أصلها الأدبي في غياهب الزمن، فلم نعد نعلم عن انتقالها من هذا الأدب إلى ذاك شيئًا، وذلك مثل أسطورة خاتم سليمان، وأسطورة طاقية الإخفاء، وأسطورة الشحاذة الطيبة الجميلة التي تتزوج ملكًا،</w:t>
      </w:r>
      <w:r w:rsidR="000D2BCE">
        <w:rPr>
          <w:rFonts w:asciiTheme="majorBidi" w:eastAsia="Times New Roman" w:hAnsiTheme="majorBidi" w:cstheme="majorBidi" w:hint="cs"/>
          <w:color w:val="000000"/>
          <w:sz w:val="32"/>
          <w:szCs w:val="32"/>
          <w:rtl/>
        </w:rPr>
        <w:t xml:space="preserve"> </w:t>
      </w:r>
      <w:r w:rsidRPr="00CA08AC">
        <w:rPr>
          <w:rFonts w:asciiTheme="majorBidi" w:eastAsia="Times New Roman" w:hAnsiTheme="majorBidi" w:cstheme="majorBidi"/>
          <w:color w:val="000000"/>
          <w:sz w:val="32"/>
          <w:szCs w:val="32"/>
          <w:rtl/>
        </w:rPr>
        <w:t>وفي كل موضوع من تلك الموضوعات نجد تفصيلات يضيفها كل كاتب إليه</w:t>
      </w:r>
      <w:r w:rsidR="000D2BCE">
        <w:rPr>
          <w:rFonts w:asciiTheme="majorBidi" w:eastAsia="Times New Roman" w:hAnsiTheme="majorBidi" w:cstheme="majorBidi" w:hint="cs"/>
          <w:color w:val="000000"/>
          <w:sz w:val="32"/>
          <w:szCs w:val="32"/>
          <w:rtl/>
        </w:rPr>
        <w:t xml:space="preserve"> </w:t>
      </w:r>
      <w:r w:rsidRPr="00CA08AC">
        <w:rPr>
          <w:rFonts w:asciiTheme="majorBidi" w:eastAsia="Times New Roman" w:hAnsiTheme="majorBidi" w:cstheme="majorBidi"/>
          <w:color w:val="000000"/>
          <w:sz w:val="32"/>
          <w:szCs w:val="32"/>
          <w:rtl/>
        </w:rPr>
        <w:t>، فتعطيه نكهته التي يت</w:t>
      </w:r>
      <w:r w:rsidR="000D2BCE">
        <w:rPr>
          <w:rFonts w:asciiTheme="majorBidi" w:eastAsia="Times New Roman" w:hAnsiTheme="majorBidi" w:cstheme="majorBidi"/>
          <w:color w:val="000000"/>
          <w:sz w:val="32"/>
          <w:szCs w:val="32"/>
          <w:rtl/>
        </w:rPr>
        <w:t>ميز بها عن معالج</w:t>
      </w:r>
      <w:r w:rsidR="000D2BCE">
        <w:rPr>
          <w:rFonts w:asciiTheme="majorBidi" w:eastAsia="Times New Roman" w:hAnsiTheme="majorBidi" w:cstheme="majorBidi" w:hint="cs"/>
          <w:color w:val="000000"/>
          <w:sz w:val="32"/>
          <w:szCs w:val="32"/>
          <w:rtl/>
        </w:rPr>
        <w:t>ـ</w:t>
      </w:r>
      <w:r w:rsidR="000D2BCE">
        <w:rPr>
          <w:rFonts w:asciiTheme="majorBidi" w:eastAsia="Times New Roman" w:hAnsiTheme="majorBidi" w:cstheme="majorBidi"/>
          <w:color w:val="000000"/>
          <w:sz w:val="32"/>
          <w:szCs w:val="32"/>
          <w:rtl/>
        </w:rPr>
        <w:t>ة مبدع آخر لذات</w:t>
      </w:r>
      <w:r w:rsidR="000D2BCE">
        <w:rPr>
          <w:rFonts w:asciiTheme="majorBidi" w:eastAsia="Times New Roman" w:hAnsiTheme="majorBidi" w:cstheme="majorBidi" w:hint="cs"/>
          <w:color w:val="000000"/>
          <w:sz w:val="32"/>
          <w:szCs w:val="32"/>
          <w:rtl/>
        </w:rPr>
        <w:t xml:space="preserve"> </w:t>
      </w:r>
      <w:r w:rsidRPr="00CA08AC">
        <w:rPr>
          <w:rFonts w:asciiTheme="majorBidi" w:eastAsia="Times New Roman" w:hAnsiTheme="majorBidi" w:cstheme="majorBidi"/>
          <w:color w:val="000000"/>
          <w:sz w:val="32"/>
          <w:szCs w:val="32"/>
          <w:rtl/>
        </w:rPr>
        <w:t>الم</w:t>
      </w:r>
      <w:r w:rsidR="000D2BCE">
        <w:rPr>
          <w:rFonts w:asciiTheme="majorBidi" w:eastAsia="Times New Roman" w:hAnsiTheme="majorBidi" w:cstheme="majorBidi" w:hint="cs"/>
          <w:color w:val="000000"/>
          <w:sz w:val="32"/>
          <w:szCs w:val="32"/>
          <w:rtl/>
        </w:rPr>
        <w:t>ـ</w:t>
      </w:r>
      <w:r w:rsidRPr="00CA08AC">
        <w:rPr>
          <w:rFonts w:asciiTheme="majorBidi" w:eastAsia="Times New Roman" w:hAnsiTheme="majorBidi" w:cstheme="majorBidi"/>
          <w:color w:val="000000"/>
          <w:sz w:val="32"/>
          <w:szCs w:val="32"/>
          <w:rtl/>
        </w:rPr>
        <w:t>وضوع،</w:t>
      </w:r>
      <w:r w:rsidR="000D2BCE">
        <w:rPr>
          <w:rFonts w:asciiTheme="majorBidi" w:eastAsia="Times New Roman" w:hAnsiTheme="majorBidi" w:cstheme="majorBidi" w:hint="cs"/>
          <w:color w:val="000000"/>
          <w:sz w:val="32"/>
          <w:szCs w:val="32"/>
          <w:rtl/>
        </w:rPr>
        <w:t xml:space="preserve"> </w:t>
      </w:r>
      <w:r w:rsidRPr="00CA08AC">
        <w:rPr>
          <w:rFonts w:asciiTheme="majorBidi" w:eastAsia="Times New Roman" w:hAnsiTheme="majorBidi" w:cstheme="majorBidi"/>
          <w:color w:val="000000"/>
          <w:sz w:val="32"/>
          <w:szCs w:val="32"/>
          <w:rtl/>
        </w:rPr>
        <w:t>وتقوم المقارنة الأدبية هنا بتبيان الفروق ووجوه الاتفاق بين المعالجات المختلفة لذلك الموضوع</w:t>
      </w:r>
      <w:r w:rsidR="000D2BCE">
        <w:rPr>
          <w:rFonts w:asciiTheme="majorBidi" w:eastAsia="Times New Roman" w:hAnsiTheme="majorBidi" w:cstheme="majorBidi" w:hint="cs"/>
          <w:color w:val="000000"/>
          <w:sz w:val="32"/>
          <w:szCs w:val="32"/>
          <w:rtl/>
        </w:rPr>
        <w:t xml:space="preserve"> </w:t>
      </w:r>
      <w:r w:rsidRPr="00CA08AC">
        <w:rPr>
          <w:rFonts w:asciiTheme="majorBidi" w:eastAsia="Times New Roman" w:hAnsiTheme="majorBidi" w:cstheme="majorBidi"/>
          <w:color w:val="000000"/>
          <w:sz w:val="32"/>
          <w:szCs w:val="32"/>
          <w:rtl/>
        </w:rPr>
        <w:t>،ويؤكد الدارسون المقارنون أن التأثر بإبداعات الآخرين لا يعد عيبًا</w:t>
      </w:r>
      <w:r w:rsidR="000D2BCE">
        <w:rPr>
          <w:rFonts w:asciiTheme="majorBidi" w:eastAsia="Times New Roman" w:hAnsiTheme="majorBidi" w:cstheme="majorBidi" w:hint="cs"/>
          <w:color w:val="000000"/>
          <w:sz w:val="32"/>
          <w:szCs w:val="32"/>
          <w:rtl/>
        </w:rPr>
        <w:t xml:space="preserve"> ف</w:t>
      </w:r>
      <w:r w:rsidRPr="00CA08AC">
        <w:rPr>
          <w:rFonts w:asciiTheme="majorBidi" w:eastAsia="Times New Roman" w:hAnsiTheme="majorBidi" w:cstheme="majorBidi"/>
          <w:color w:val="000000"/>
          <w:sz w:val="32"/>
          <w:szCs w:val="32"/>
          <w:rtl/>
        </w:rPr>
        <w:t xml:space="preserve">ليس هناك مبدع يأتي بإبداعاته من </w:t>
      </w:r>
      <w:r w:rsidR="000D2BCE">
        <w:rPr>
          <w:rFonts w:asciiTheme="majorBidi" w:eastAsia="Times New Roman" w:hAnsiTheme="majorBidi" w:cstheme="majorBidi" w:hint="cs"/>
          <w:color w:val="000000"/>
          <w:sz w:val="32"/>
          <w:szCs w:val="32"/>
          <w:rtl/>
        </w:rPr>
        <w:t xml:space="preserve">فراغ </w:t>
      </w:r>
      <w:r w:rsidRPr="00CA08AC">
        <w:rPr>
          <w:rFonts w:asciiTheme="majorBidi" w:eastAsia="Times New Roman" w:hAnsiTheme="majorBidi" w:cstheme="majorBidi"/>
          <w:color w:val="000000"/>
          <w:sz w:val="32"/>
          <w:szCs w:val="32"/>
          <w:rtl/>
        </w:rPr>
        <w:t>،</w:t>
      </w:r>
    </w:p>
    <w:p w:rsidR="001E1C1D" w:rsidRDefault="00F37E4A" w:rsidP="008567F6">
      <w:pPr>
        <w:spacing w:line="276" w:lineRule="auto"/>
        <w:jc w:val="right"/>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ومن الموضوعات التي تتناولها </w:t>
      </w:r>
      <w:r w:rsidRPr="00F37E4A">
        <w:rPr>
          <w:rFonts w:ascii="Simplified Arabic" w:hAnsi="Simplified Arabic" w:cs="Simplified Arabic"/>
          <w:color w:val="000000"/>
          <w:sz w:val="32"/>
          <w:szCs w:val="32"/>
          <w:shd w:val="clear" w:color="auto" w:fill="FFFFFF"/>
          <w:rtl/>
        </w:rPr>
        <w:t xml:space="preserve">الدراسات المقارنة الانتقام أو التضحية </w:t>
      </w:r>
      <w:r>
        <w:rPr>
          <w:rFonts w:ascii="Simplified Arabic" w:hAnsi="Simplified Arabic" w:cs="Simplified Arabic" w:hint="cs"/>
          <w:color w:val="000000"/>
          <w:sz w:val="32"/>
          <w:szCs w:val="32"/>
          <w:shd w:val="clear" w:color="auto" w:fill="FFFFFF"/>
          <w:rtl/>
        </w:rPr>
        <w:t>و</w:t>
      </w:r>
      <w:r w:rsidRPr="00F37E4A">
        <w:rPr>
          <w:rFonts w:ascii="Simplified Arabic" w:hAnsi="Simplified Arabic" w:cs="Simplified Arabic"/>
          <w:color w:val="000000"/>
          <w:sz w:val="32"/>
          <w:szCs w:val="32"/>
          <w:shd w:val="clear" w:color="auto" w:fill="FFFFFF"/>
          <w:rtl/>
        </w:rPr>
        <w:t xml:space="preserve">بعض </w:t>
      </w:r>
      <w:r>
        <w:rPr>
          <w:rFonts w:ascii="Simplified Arabic" w:hAnsi="Simplified Arabic" w:cs="Simplified Arabic"/>
          <w:color w:val="000000"/>
          <w:sz w:val="32"/>
          <w:szCs w:val="32"/>
          <w:shd w:val="clear" w:color="auto" w:fill="FFFFFF"/>
          <w:rtl/>
        </w:rPr>
        <w:t>السلوكيات و</w:t>
      </w:r>
      <w:r w:rsidR="008567F6">
        <w:rPr>
          <w:rFonts w:ascii="Simplified Arabic" w:hAnsi="Simplified Arabic" w:cs="Simplified Arabic"/>
          <w:color w:val="000000"/>
          <w:sz w:val="32"/>
          <w:szCs w:val="32"/>
          <w:shd w:val="clear" w:color="auto" w:fill="FFFFFF"/>
          <w:rtl/>
        </w:rPr>
        <w:t>المعتقدات أو</w:t>
      </w:r>
      <w:r w:rsidR="008567F6">
        <w:rPr>
          <w:rFonts w:ascii="Simplified Arabic" w:hAnsi="Simplified Arabic" w:cs="Simplified Arabic" w:hint="cs"/>
          <w:color w:val="000000"/>
          <w:sz w:val="32"/>
          <w:szCs w:val="32"/>
          <w:shd w:val="clear" w:color="auto" w:fill="FFFFFF"/>
          <w:rtl/>
        </w:rPr>
        <w:t xml:space="preserve"> </w:t>
      </w:r>
      <w:r w:rsidRPr="00F37E4A">
        <w:rPr>
          <w:rFonts w:ascii="Simplified Arabic" w:hAnsi="Simplified Arabic" w:cs="Simplified Arabic"/>
          <w:color w:val="000000"/>
          <w:sz w:val="32"/>
          <w:szCs w:val="32"/>
          <w:shd w:val="clear" w:color="auto" w:fill="FFFFFF"/>
          <w:rtl/>
        </w:rPr>
        <w:t xml:space="preserve">القيم، </w:t>
      </w:r>
      <w:r w:rsidR="008567F6">
        <w:rPr>
          <w:rFonts w:ascii="Simplified Arabic" w:hAnsi="Simplified Arabic" w:cs="Simplified Arabic" w:hint="cs"/>
          <w:color w:val="000000"/>
          <w:sz w:val="32"/>
          <w:szCs w:val="32"/>
          <w:shd w:val="clear" w:color="auto" w:fill="FFFFFF"/>
          <w:rtl/>
        </w:rPr>
        <w:t xml:space="preserve">لتكشف </w:t>
      </w:r>
      <w:r w:rsidRPr="00F37E4A">
        <w:rPr>
          <w:rFonts w:ascii="Simplified Arabic" w:hAnsi="Simplified Arabic" w:cs="Simplified Arabic"/>
          <w:color w:val="000000"/>
          <w:sz w:val="32"/>
          <w:szCs w:val="32"/>
          <w:shd w:val="clear" w:color="auto" w:fill="FFFFFF"/>
          <w:rtl/>
        </w:rPr>
        <w:t>عبقرية الكتَّاب الذين تناولوا هذا الموضوع،</w:t>
      </w:r>
      <w:r w:rsidR="008567F6">
        <w:rPr>
          <w:rFonts w:ascii="Simplified Arabic" w:hAnsi="Simplified Arabic" w:cs="Simplified Arabic" w:hint="cs"/>
          <w:color w:val="000000"/>
          <w:sz w:val="32"/>
          <w:szCs w:val="32"/>
          <w:shd w:val="clear" w:color="auto" w:fill="FFFFFF"/>
          <w:rtl/>
        </w:rPr>
        <w:t xml:space="preserve">مثل </w:t>
      </w:r>
      <w:r w:rsidRPr="00F37E4A">
        <w:rPr>
          <w:rFonts w:ascii="Simplified Arabic" w:hAnsi="Simplified Arabic" w:cs="Simplified Arabic"/>
          <w:color w:val="000000"/>
          <w:sz w:val="32"/>
          <w:szCs w:val="32"/>
          <w:shd w:val="clear" w:color="auto" w:fill="FFFFFF"/>
          <w:rtl/>
        </w:rPr>
        <w:t xml:space="preserve"> مسرحية</w:t>
      </w:r>
      <w:r w:rsidR="008567F6">
        <w:rPr>
          <w:rFonts w:ascii="Simplified Arabic" w:hAnsi="Simplified Arabic" w:cs="Simplified Arabic" w:hint="cs"/>
          <w:color w:val="000000"/>
          <w:sz w:val="32"/>
          <w:szCs w:val="32"/>
          <w:shd w:val="clear" w:color="auto" w:fill="FFFFFF"/>
          <w:rtl/>
        </w:rPr>
        <w:t>(فاوست)</w:t>
      </w:r>
      <w:r w:rsidRPr="00F37E4A">
        <w:rPr>
          <w:rFonts w:ascii="Simplified Arabic" w:hAnsi="Simplified Arabic" w:cs="Simplified Arabic"/>
          <w:color w:val="000000"/>
          <w:sz w:val="32"/>
          <w:szCs w:val="32"/>
          <w:shd w:val="clear" w:color="auto" w:fill="FFFFFF"/>
        </w:rPr>
        <w:t xml:space="preserve"> </w:t>
      </w:r>
      <w:r w:rsidRPr="00F37E4A">
        <w:rPr>
          <w:rFonts w:ascii="Simplified Arabic" w:hAnsi="Simplified Arabic" w:cs="Simplified Arabic"/>
          <w:color w:val="000000"/>
          <w:sz w:val="32"/>
          <w:szCs w:val="32"/>
          <w:shd w:val="clear" w:color="auto" w:fill="FFFFFF"/>
          <w:rtl/>
        </w:rPr>
        <w:t xml:space="preserve">لجوته، </w:t>
      </w:r>
      <w:r w:rsidR="008567F6">
        <w:rPr>
          <w:rFonts w:ascii="Simplified Arabic" w:hAnsi="Simplified Arabic" w:cs="Simplified Arabic" w:hint="cs"/>
          <w:color w:val="000000"/>
          <w:sz w:val="32"/>
          <w:szCs w:val="32"/>
          <w:shd w:val="clear" w:color="auto" w:fill="FFFFFF"/>
          <w:rtl/>
        </w:rPr>
        <w:t xml:space="preserve">اذ </w:t>
      </w:r>
      <w:r w:rsidRPr="00F37E4A">
        <w:rPr>
          <w:rFonts w:ascii="Simplified Arabic" w:hAnsi="Simplified Arabic" w:cs="Simplified Arabic"/>
          <w:color w:val="000000"/>
          <w:sz w:val="32"/>
          <w:szCs w:val="32"/>
          <w:shd w:val="clear" w:color="auto" w:fill="FFFFFF"/>
          <w:rtl/>
        </w:rPr>
        <w:t>نرى فاوست في أول المسرحية شقيًّا كل الشقاء بعقله</w:t>
      </w:r>
      <w:r w:rsidR="008567F6">
        <w:rPr>
          <w:rFonts w:ascii="Simplified Arabic" w:hAnsi="Simplified Arabic" w:cs="Simplified Arabic" w:hint="cs"/>
          <w:color w:val="000000"/>
          <w:sz w:val="32"/>
          <w:szCs w:val="32"/>
          <w:shd w:val="clear" w:color="auto" w:fill="FFFFFF"/>
          <w:rtl/>
        </w:rPr>
        <w:t xml:space="preserve"> و</w:t>
      </w:r>
      <w:r w:rsidRPr="00F37E4A">
        <w:rPr>
          <w:rFonts w:ascii="Simplified Arabic" w:hAnsi="Simplified Arabic" w:cs="Simplified Arabic"/>
          <w:color w:val="000000"/>
          <w:sz w:val="32"/>
          <w:szCs w:val="32"/>
          <w:shd w:val="clear" w:color="auto" w:fill="FFFFFF"/>
          <w:rtl/>
        </w:rPr>
        <w:t xml:space="preserve"> يهمّ بالانتحار، ثم يتولد </w:t>
      </w:r>
      <w:r w:rsidR="008567F6">
        <w:rPr>
          <w:rFonts w:ascii="Simplified Arabic" w:hAnsi="Simplified Arabic" w:cs="Simplified Arabic" w:hint="cs"/>
          <w:color w:val="000000"/>
          <w:sz w:val="32"/>
          <w:szCs w:val="32"/>
          <w:shd w:val="clear" w:color="auto" w:fill="FFFFFF"/>
          <w:rtl/>
        </w:rPr>
        <w:t>عنده</w:t>
      </w:r>
      <w:r w:rsidRPr="00F37E4A">
        <w:rPr>
          <w:rFonts w:ascii="Simplified Arabic" w:hAnsi="Simplified Arabic" w:cs="Simplified Arabic"/>
          <w:color w:val="000000"/>
          <w:sz w:val="32"/>
          <w:szCs w:val="32"/>
          <w:shd w:val="clear" w:color="auto" w:fill="FFFFFF"/>
          <w:rtl/>
        </w:rPr>
        <w:t xml:space="preserve"> الأمل </w:t>
      </w:r>
      <w:r w:rsidR="008567F6">
        <w:rPr>
          <w:rFonts w:ascii="Simplified Arabic" w:hAnsi="Simplified Arabic" w:cs="Simplified Arabic" w:hint="cs"/>
          <w:color w:val="000000"/>
          <w:sz w:val="32"/>
          <w:szCs w:val="32"/>
          <w:shd w:val="clear" w:color="auto" w:fill="FFFFFF"/>
          <w:rtl/>
        </w:rPr>
        <w:t xml:space="preserve">ويسعى لتحقيق </w:t>
      </w:r>
      <w:r w:rsidRPr="00F37E4A">
        <w:rPr>
          <w:rFonts w:ascii="Simplified Arabic" w:hAnsi="Simplified Arabic" w:cs="Simplified Arabic"/>
          <w:color w:val="000000"/>
          <w:sz w:val="32"/>
          <w:szCs w:val="32"/>
          <w:shd w:val="clear" w:color="auto" w:fill="FFFFFF"/>
          <w:rtl/>
        </w:rPr>
        <w:t>السعادة عندما يبدأ بالتفكير في المستقبل، ويظل على هذا طوال الجزء الأول من المسرحية، ثم ينتهي هذا الجزء بنجاة</w:t>
      </w:r>
      <w:r w:rsidR="001E1C1D">
        <w:rPr>
          <w:rFonts w:ascii="Simplified Arabic" w:hAnsi="Simplified Arabic" w:cs="Simplified Arabic" w:hint="cs"/>
          <w:color w:val="000000"/>
          <w:sz w:val="32"/>
          <w:szCs w:val="32"/>
          <w:shd w:val="clear" w:color="auto" w:fill="FFFFFF"/>
          <w:rtl/>
        </w:rPr>
        <w:t xml:space="preserve"> </w:t>
      </w:r>
      <w:r w:rsidRPr="00F37E4A">
        <w:rPr>
          <w:rFonts w:ascii="Simplified Arabic" w:hAnsi="Simplified Arabic" w:cs="Simplified Arabic"/>
          <w:color w:val="000000"/>
          <w:sz w:val="32"/>
          <w:szCs w:val="32"/>
          <w:shd w:val="clear" w:color="auto" w:fill="FFFFFF"/>
          <w:rtl/>
        </w:rPr>
        <w:t xml:space="preserve"> مرجريت منه ومن روح الشر المسيطرة عليه، مفضلة البقاء في السجن والبعد عن حبيبها، وفي الجزء الثاني يظل فاوست منغمسًا في تجارِب الحياة المادية إلى أن يتعرف على هيلين رمز الجمال الخالص، فيهتدي عن طريقها إلى الخير والعفة والفضيلة،</w:t>
      </w:r>
    </w:p>
    <w:p w:rsidR="001E1C1D" w:rsidRDefault="00F37E4A" w:rsidP="001E1C1D">
      <w:pPr>
        <w:spacing w:line="276" w:lineRule="auto"/>
        <w:jc w:val="right"/>
        <w:rPr>
          <w:rFonts w:ascii="Simplified Arabic" w:hAnsi="Simplified Arabic" w:cs="Simplified Arabic"/>
          <w:color w:val="000000"/>
          <w:sz w:val="32"/>
          <w:szCs w:val="32"/>
          <w:shd w:val="clear" w:color="auto" w:fill="FFFFFF"/>
          <w:rtl/>
        </w:rPr>
      </w:pPr>
      <w:r w:rsidRPr="00F37E4A">
        <w:rPr>
          <w:rFonts w:ascii="Simplified Arabic" w:hAnsi="Simplified Arabic" w:cs="Simplified Arabic"/>
          <w:color w:val="000000"/>
          <w:sz w:val="32"/>
          <w:szCs w:val="32"/>
          <w:shd w:val="clear" w:color="auto" w:fill="FFFFFF"/>
          <w:rtl/>
        </w:rPr>
        <w:t>وهذه القصة نفسها تمثل المحور العام لمسرحية</w:t>
      </w:r>
      <w:r w:rsidR="001E1C1D">
        <w:rPr>
          <w:rFonts w:ascii="Simplified Arabic" w:hAnsi="Simplified Arabic" w:cs="Simplified Arabic" w:hint="cs"/>
          <w:color w:val="000000"/>
          <w:sz w:val="32"/>
          <w:szCs w:val="32"/>
          <w:shd w:val="clear" w:color="auto" w:fill="FFFFFF"/>
          <w:rtl/>
        </w:rPr>
        <w:t>(شهرزاد)لتوفيق الحكيم</w:t>
      </w:r>
      <w:r w:rsidRPr="00F37E4A">
        <w:rPr>
          <w:rFonts w:ascii="Simplified Arabic" w:hAnsi="Simplified Arabic" w:cs="Simplified Arabic"/>
          <w:color w:val="000000"/>
          <w:sz w:val="32"/>
          <w:szCs w:val="32"/>
          <w:shd w:val="clear" w:color="auto" w:fill="FFFFFF"/>
          <w:rtl/>
        </w:rPr>
        <w:t>؛ إذ تعالج قضية الصراع بين العقل والقلب، مما يوضح تأثر توفيق الحكيم بجوته، كما لاحظ الدارسون المقارنون الذين عكفوا على دراسة هذين العملين</w:t>
      </w:r>
      <w:r w:rsidR="001E1C1D">
        <w:rPr>
          <w:rFonts w:ascii="Simplified Arabic" w:hAnsi="Simplified Arabic" w:cs="Simplified Arabic" w:hint="cs"/>
          <w:color w:val="000000"/>
          <w:sz w:val="32"/>
          <w:szCs w:val="32"/>
          <w:shd w:val="clear" w:color="auto" w:fill="FFFFFF"/>
          <w:rtl/>
        </w:rPr>
        <w:t>.</w:t>
      </w:r>
      <w:r w:rsidRPr="00F37E4A">
        <w:rPr>
          <w:rFonts w:ascii="Simplified Arabic" w:hAnsi="Simplified Arabic" w:cs="Simplified Arabic"/>
          <w:color w:val="000000"/>
          <w:sz w:val="32"/>
          <w:szCs w:val="32"/>
        </w:rPr>
        <w:br/>
      </w:r>
      <w:r w:rsidR="008567F6" w:rsidRPr="008567F6">
        <w:rPr>
          <w:rFonts w:ascii="Simplified Arabic" w:hAnsi="Simplified Arabic" w:cs="Simplified Arabic"/>
          <w:color w:val="000000"/>
          <w:sz w:val="32"/>
          <w:szCs w:val="32"/>
          <w:shd w:val="clear" w:color="auto" w:fill="FFFFFF"/>
          <w:rtl/>
        </w:rPr>
        <w:t xml:space="preserve">وهناك مثال آخر على الموضوعات أو النماذج التي يتناولها الأدب المقارن، وهو موضوع </w:t>
      </w:r>
      <w:r w:rsidR="008567F6" w:rsidRPr="008567F6">
        <w:rPr>
          <w:rFonts w:ascii="Simplified Arabic" w:hAnsi="Simplified Arabic" w:cs="Simplified Arabic"/>
          <w:color w:val="000000"/>
          <w:sz w:val="32"/>
          <w:szCs w:val="32"/>
          <w:shd w:val="clear" w:color="auto" w:fill="FFFFFF"/>
          <w:rtl/>
        </w:rPr>
        <w:lastRenderedPageBreak/>
        <w:t>الحب المحرم في الآداب العالمية، حيث يمكن تتبع رذيلة ارتكاب الحرام عن طريق نشوء عاطفة آثمة داخل الأسرة، بدءًا من مسرحية</w:t>
      </w:r>
      <w:r w:rsidR="001E1C1D">
        <w:rPr>
          <w:rFonts w:ascii="Simplified Arabic" w:hAnsi="Simplified Arabic" w:cs="Simplified Arabic" w:hint="cs"/>
          <w:color w:val="000000"/>
          <w:sz w:val="32"/>
          <w:szCs w:val="32"/>
          <w:shd w:val="clear" w:color="auto" w:fill="FFFFFF"/>
          <w:rtl/>
        </w:rPr>
        <w:t>(هيبوليت)</w:t>
      </w:r>
      <w:r w:rsidR="001E1C1D" w:rsidRPr="001E1C1D">
        <w:rPr>
          <w:rFonts w:ascii="Simplified Arabic" w:hAnsi="Simplified Arabic" w:cs="Simplified Arabic"/>
          <w:color w:val="000000"/>
          <w:sz w:val="32"/>
          <w:szCs w:val="32"/>
          <w:shd w:val="clear" w:color="auto" w:fill="FFFFFF"/>
          <w:rtl/>
        </w:rPr>
        <w:t xml:space="preserve"> </w:t>
      </w:r>
      <w:r w:rsidR="001E1C1D" w:rsidRPr="008567F6">
        <w:rPr>
          <w:rFonts w:ascii="Simplified Arabic" w:hAnsi="Simplified Arabic" w:cs="Simplified Arabic"/>
          <w:color w:val="000000"/>
          <w:sz w:val="32"/>
          <w:szCs w:val="32"/>
          <w:shd w:val="clear" w:color="auto" w:fill="FFFFFF"/>
          <w:rtl/>
        </w:rPr>
        <w:t>للشاعر المسرحي الإغريقي يوربيدس،</w:t>
      </w:r>
      <w:r w:rsidR="001E1C1D" w:rsidRPr="001E1C1D">
        <w:rPr>
          <w:rFonts w:ascii="Simplified Arabic" w:hAnsi="Simplified Arabic" w:cs="Simplified Arabic"/>
          <w:color w:val="000000"/>
          <w:sz w:val="32"/>
          <w:szCs w:val="32"/>
          <w:shd w:val="clear" w:color="auto" w:fill="FFFFFF"/>
          <w:rtl/>
        </w:rPr>
        <w:t xml:space="preserve"> </w:t>
      </w:r>
      <w:r w:rsidR="001E1C1D" w:rsidRPr="008567F6">
        <w:rPr>
          <w:rFonts w:ascii="Simplified Arabic" w:hAnsi="Simplified Arabic" w:cs="Simplified Arabic"/>
          <w:color w:val="000000"/>
          <w:sz w:val="32"/>
          <w:szCs w:val="32"/>
          <w:shd w:val="clear" w:color="auto" w:fill="FFFFFF"/>
          <w:rtl/>
        </w:rPr>
        <w:t>مرورًا بمسرحية</w:t>
      </w:r>
      <w:r w:rsidR="001E1C1D">
        <w:rPr>
          <w:rFonts w:ascii="Simplified Arabic" w:hAnsi="Simplified Arabic" w:cs="Simplified Arabic" w:hint="cs"/>
          <w:color w:val="000000"/>
          <w:sz w:val="32"/>
          <w:szCs w:val="32"/>
          <w:shd w:val="clear" w:color="auto" w:fill="FFFFFF"/>
          <w:rtl/>
        </w:rPr>
        <w:t>(فيدر)في القرن</w:t>
      </w:r>
      <w:r w:rsidR="001E1C1D" w:rsidRPr="001E1C1D">
        <w:rPr>
          <w:rFonts w:ascii="Simplified Arabic" w:hAnsi="Simplified Arabic" w:cs="Simplified Arabic"/>
          <w:color w:val="000000"/>
          <w:sz w:val="32"/>
          <w:szCs w:val="32"/>
          <w:shd w:val="clear" w:color="auto" w:fill="FFFFFF"/>
          <w:rtl/>
        </w:rPr>
        <w:t xml:space="preserve"> </w:t>
      </w:r>
      <w:r w:rsidR="001E1C1D" w:rsidRPr="008567F6">
        <w:rPr>
          <w:rFonts w:ascii="Simplified Arabic" w:hAnsi="Simplified Arabic" w:cs="Simplified Arabic"/>
          <w:color w:val="000000"/>
          <w:sz w:val="32"/>
          <w:szCs w:val="32"/>
          <w:shd w:val="clear" w:color="auto" w:fill="FFFFFF"/>
          <w:rtl/>
        </w:rPr>
        <w:t xml:space="preserve">السابع عشر الميلادي بقلم المؤلف المسرحي الفرنسي راسين، </w:t>
      </w:r>
      <w:r w:rsidR="008567F6" w:rsidRPr="008567F6">
        <w:rPr>
          <w:rFonts w:ascii="Simplified Arabic" w:hAnsi="Simplified Arabic" w:cs="Simplified Arabic"/>
          <w:color w:val="000000"/>
          <w:sz w:val="32"/>
          <w:szCs w:val="32"/>
          <w:shd w:val="clear" w:color="auto" w:fill="FFFFFF"/>
        </w:rPr>
        <w:t xml:space="preserve"> </w:t>
      </w:r>
    </w:p>
    <w:p w:rsidR="00CA08AC" w:rsidRPr="001E1C1D" w:rsidRDefault="008567F6" w:rsidP="001E1C1D">
      <w:pPr>
        <w:spacing w:line="276" w:lineRule="auto"/>
        <w:jc w:val="right"/>
        <w:rPr>
          <w:rFonts w:ascii="Simplified Arabic" w:hAnsi="Simplified Arabic" w:cs="Simplified Arabic"/>
          <w:color w:val="000000"/>
          <w:sz w:val="32"/>
          <w:szCs w:val="32"/>
          <w:shd w:val="clear" w:color="auto" w:fill="FFFFFF"/>
        </w:rPr>
      </w:pPr>
      <w:r w:rsidRPr="008567F6">
        <w:rPr>
          <w:rFonts w:ascii="Simplified Arabic" w:hAnsi="Simplified Arabic" w:cs="Simplified Arabic"/>
          <w:color w:val="000000"/>
          <w:sz w:val="32"/>
          <w:szCs w:val="32"/>
          <w:shd w:val="clear" w:color="auto" w:fill="FFFFFF"/>
          <w:rtl/>
        </w:rPr>
        <w:t>وصولاً إلى معالجة نفس القضية مع تغير الأدوار في مسرحية</w:t>
      </w:r>
      <w:r w:rsidR="001E1C1D">
        <w:rPr>
          <w:rFonts w:ascii="Simplified Arabic" w:hAnsi="Simplified Arabic" w:cs="Simplified Arabic" w:hint="cs"/>
          <w:color w:val="000000"/>
          <w:sz w:val="32"/>
          <w:szCs w:val="32"/>
          <w:shd w:val="clear" w:color="auto" w:fill="FFFFFF"/>
          <w:rtl/>
        </w:rPr>
        <w:t xml:space="preserve">(تحت أشجار الدردار)للكاتب </w:t>
      </w:r>
      <w:r w:rsidR="001E1C1D">
        <w:rPr>
          <w:rFonts w:ascii="Simplified Arabic" w:hAnsi="Simplified Arabic" w:cs="Simplified Arabic"/>
          <w:color w:val="000000"/>
          <w:sz w:val="32"/>
          <w:szCs w:val="32"/>
          <w:shd w:val="clear" w:color="auto" w:fill="FFFFFF"/>
          <w:rtl/>
        </w:rPr>
        <w:t>للكاتب الأمريكي يوجين أونيل</w:t>
      </w:r>
      <w:r w:rsidR="001E1C1D">
        <w:rPr>
          <w:rFonts w:ascii="Simplified Arabic" w:hAnsi="Simplified Arabic" w:cs="Simplified Arabic" w:hint="cs"/>
          <w:color w:val="000000"/>
          <w:sz w:val="32"/>
          <w:szCs w:val="32"/>
          <w:shd w:val="clear" w:color="auto" w:fill="FFFFFF"/>
          <w:rtl/>
        </w:rPr>
        <w:t xml:space="preserve"> ،ومسرحية (اللص) لتوفيق الحكيم</w:t>
      </w:r>
      <w:r w:rsidRPr="008567F6">
        <w:rPr>
          <w:rFonts w:ascii="Simplified Arabic" w:hAnsi="Simplified Arabic" w:cs="Simplified Arabic"/>
          <w:color w:val="000000"/>
          <w:sz w:val="32"/>
          <w:szCs w:val="32"/>
        </w:rPr>
        <w:br/>
      </w:r>
      <w:r>
        <w:rPr>
          <w:rFonts w:ascii="Tahoma" w:hAnsi="Tahoma" w:cs="Tahoma"/>
          <w:color w:val="000000"/>
          <w:sz w:val="21"/>
          <w:szCs w:val="21"/>
        </w:rPr>
        <w:br/>
      </w:r>
      <w:r w:rsidR="00CA08AC" w:rsidRPr="00F37E4A">
        <w:rPr>
          <w:rFonts w:ascii="Simplified Arabic" w:eastAsia="Times New Roman" w:hAnsi="Simplified Arabic" w:cs="Simplified Arabic"/>
          <w:color w:val="000000"/>
          <w:sz w:val="32"/>
          <w:szCs w:val="32"/>
        </w:rPr>
        <w:br/>
      </w:r>
      <w:r w:rsidR="00CA08AC" w:rsidRPr="00F37E4A">
        <w:rPr>
          <w:rFonts w:ascii="Simplified Arabic" w:eastAsia="Times New Roman" w:hAnsi="Simplified Arabic" w:cs="Simplified Arabic"/>
          <w:color w:val="000000"/>
          <w:sz w:val="32"/>
          <w:szCs w:val="32"/>
        </w:rPr>
        <w:br/>
      </w:r>
    </w:p>
    <w:sectPr w:rsidR="00CA08AC" w:rsidRPr="001E1C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21" w:rsidRDefault="00533A21" w:rsidP="000D2BCE">
      <w:pPr>
        <w:spacing w:after="0" w:line="240" w:lineRule="auto"/>
      </w:pPr>
      <w:r>
        <w:separator/>
      </w:r>
    </w:p>
  </w:endnote>
  <w:endnote w:type="continuationSeparator" w:id="0">
    <w:p w:rsidR="00533A21" w:rsidRDefault="00533A21" w:rsidP="000D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21" w:rsidRDefault="00533A21" w:rsidP="000D2BCE">
      <w:pPr>
        <w:spacing w:after="0" w:line="240" w:lineRule="auto"/>
      </w:pPr>
      <w:r>
        <w:separator/>
      </w:r>
    </w:p>
  </w:footnote>
  <w:footnote w:type="continuationSeparator" w:id="0">
    <w:p w:rsidR="00533A21" w:rsidRDefault="00533A21" w:rsidP="000D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00765"/>
      <w:docPartObj>
        <w:docPartGallery w:val="Page Numbers (Top of Page)"/>
        <w:docPartUnique/>
      </w:docPartObj>
    </w:sdtPr>
    <w:sdtEndPr>
      <w:rPr>
        <w:noProof/>
      </w:rPr>
    </w:sdtEndPr>
    <w:sdtContent>
      <w:p w:rsidR="000D2BCE" w:rsidRDefault="000D2BCE">
        <w:pPr>
          <w:pStyle w:val="Header"/>
          <w:jc w:val="center"/>
        </w:pPr>
        <w:r>
          <w:fldChar w:fldCharType="begin"/>
        </w:r>
        <w:r>
          <w:instrText xml:space="preserve"> PAGE   \* MERGEFORMAT </w:instrText>
        </w:r>
        <w:r>
          <w:fldChar w:fldCharType="separate"/>
        </w:r>
        <w:r w:rsidR="004D74EF">
          <w:rPr>
            <w:noProof/>
          </w:rPr>
          <w:t>3</w:t>
        </w:r>
        <w:r>
          <w:rPr>
            <w:noProof/>
          </w:rPr>
          <w:fldChar w:fldCharType="end"/>
        </w:r>
      </w:p>
    </w:sdtContent>
  </w:sdt>
  <w:p w:rsidR="000D2BCE" w:rsidRDefault="000D2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AC"/>
    <w:rsid w:val="000D2BCE"/>
    <w:rsid w:val="001E1C1D"/>
    <w:rsid w:val="0046493A"/>
    <w:rsid w:val="004D74EF"/>
    <w:rsid w:val="00533A21"/>
    <w:rsid w:val="005544E5"/>
    <w:rsid w:val="008567F6"/>
    <w:rsid w:val="00C74711"/>
    <w:rsid w:val="00CA08AC"/>
    <w:rsid w:val="00D159B3"/>
    <w:rsid w:val="00E43457"/>
    <w:rsid w:val="00F3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B4E0-6B3D-4ACD-9698-F1280A73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AC"/>
    <w:pPr>
      <w:ind w:left="720"/>
      <w:contextualSpacing/>
    </w:pPr>
  </w:style>
  <w:style w:type="paragraph" w:styleId="NormalWeb">
    <w:name w:val="Normal (Web)"/>
    <w:basedOn w:val="Normal"/>
    <w:uiPriority w:val="99"/>
    <w:semiHidden/>
    <w:unhideWhenUsed/>
    <w:rsid w:val="00CA0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08AC"/>
    <w:rPr>
      <w:color w:val="0000FF"/>
      <w:u w:val="single"/>
    </w:rPr>
  </w:style>
  <w:style w:type="paragraph" w:styleId="Header">
    <w:name w:val="header"/>
    <w:basedOn w:val="Normal"/>
    <w:link w:val="HeaderChar"/>
    <w:uiPriority w:val="99"/>
    <w:unhideWhenUsed/>
    <w:rsid w:val="000D2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CE"/>
  </w:style>
  <w:style w:type="paragraph" w:styleId="Footer">
    <w:name w:val="footer"/>
    <w:basedOn w:val="Normal"/>
    <w:link w:val="FooterChar"/>
    <w:uiPriority w:val="99"/>
    <w:unhideWhenUsed/>
    <w:rsid w:val="000D2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7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Jafaar</dc:creator>
  <cp:keywords/>
  <dc:description/>
  <cp:lastModifiedBy>Windows User</cp:lastModifiedBy>
  <cp:revision>2</cp:revision>
  <dcterms:created xsi:type="dcterms:W3CDTF">2020-04-06T18:03:00Z</dcterms:created>
  <dcterms:modified xsi:type="dcterms:W3CDTF">2020-04-07T09:27:00Z</dcterms:modified>
</cp:coreProperties>
</file>