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05" w:rsidRDefault="00B37B05" w:rsidP="00E82BC1">
      <w:pPr>
        <w:spacing w:line="360" w:lineRule="auto"/>
        <w:jc w:val="right"/>
        <w:rPr>
          <w:rFonts w:asciiTheme="majorBidi" w:hAnsiTheme="majorBidi" w:cstheme="majorBidi"/>
          <w:color w:val="333333"/>
          <w:sz w:val="32"/>
          <w:szCs w:val="32"/>
          <w:rtl/>
        </w:rPr>
      </w:pPr>
      <w:r>
        <w:rPr>
          <w:rFonts w:asciiTheme="majorBidi" w:hAnsiTheme="majorBidi" w:cstheme="majorBidi" w:hint="cs"/>
          <w:color w:val="333333"/>
          <w:sz w:val="32"/>
          <w:szCs w:val="32"/>
          <w:rtl/>
        </w:rPr>
        <w:t xml:space="preserve">                                       التأثر والتأثير </w:t>
      </w:r>
    </w:p>
    <w:p w:rsidR="002145EC" w:rsidRDefault="00B37B05" w:rsidP="00B37B05">
      <w:pPr>
        <w:tabs>
          <w:tab w:val="left" w:pos="1634"/>
        </w:tabs>
        <w:spacing w:line="360" w:lineRule="auto"/>
        <w:rPr>
          <w:rFonts w:asciiTheme="majorBidi" w:hAnsiTheme="majorBidi" w:cstheme="majorBidi"/>
          <w:color w:val="333333"/>
          <w:sz w:val="32"/>
          <w:szCs w:val="32"/>
          <w:rtl/>
        </w:rPr>
      </w:pPr>
      <w:r>
        <w:rPr>
          <w:rFonts w:asciiTheme="majorBidi" w:hAnsiTheme="majorBidi" w:cstheme="majorBidi"/>
          <w:color w:val="333333"/>
          <w:sz w:val="32"/>
          <w:szCs w:val="32"/>
        </w:rPr>
        <w:tab/>
      </w:r>
      <w:r>
        <w:rPr>
          <w:rFonts w:asciiTheme="majorBidi" w:hAnsiTheme="majorBidi" w:cstheme="majorBidi" w:hint="cs"/>
          <w:color w:val="333333"/>
          <w:sz w:val="32"/>
          <w:szCs w:val="32"/>
          <w:rtl/>
        </w:rPr>
        <w:t>أ.د.سعد التميمي</w:t>
      </w:r>
    </w:p>
    <w:p w:rsidR="00B37B05" w:rsidRDefault="002145EC" w:rsidP="002145EC">
      <w:pPr>
        <w:spacing w:line="360" w:lineRule="auto"/>
        <w:jc w:val="right"/>
        <w:rPr>
          <w:rFonts w:asciiTheme="majorBidi" w:hAnsiTheme="majorBidi" w:cstheme="majorBidi"/>
          <w:color w:val="333333"/>
          <w:sz w:val="32"/>
          <w:szCs w:val="32"/>
          <w:rtl/>
        </w:rPr>
      </w:pPr>
      <w:r>
        <w:rPr>
          <w:rFonts w:asciiTheme="majorBidi" w:hAnsiTheme="majorBidi" w:cstheme="majorBidi" w:hint="cs"/>
          <w:color w:val="333333"/>
          <w:sz w:val="32"/>
          <w:szCs w:val="32"/>
          <w:rtl/>
        </w:rPr>
        <w:t xml:space="preserve">                                                                         الثلاثاء 7/4/2020</w:t>
      </w:r>
    </w:p>
    <w:p w:rsidR="00E82BC1" w:rsidRDefault="00E82BC1" w:rsidP="00B37B05">
      <w:pPr>
        <w:spacing w:line="360" w:lineRule="auto"/>
        <w:jc w:val="right"/>
        <w:rPr>
          <w:rFonts w:asciiTheme="majorBidi" w:hAnsiTheme="majorBidi" w:cstheme="majorBidi"/>
          <w:color w:val="333333"/>
          <w:sz w:val="32"/>
          <w:szCs w:val="32"/>
          <w:rtl/>
        </w:rPr>
      </w:pPr>
      <w:r w:rsidRPr="00B37B05">
        <w:rPr>
          <w:rFonts w:asciiTheme="majorBidi" w:hAnsiTheme="majorBidi" w:cstheme="majorBidi" w:hint="cs"/>
          <w:b/>
          <w:bCs/>
          <w:color w:val="333333"/>
          <w:sz w:val="36"/>
          <w:szCs w:val="36"/>
          <w:rtl/>
        </w:rPr>
        <w:t>التأثر والتأثير :</w:t>
      </w:r>
      <w:r>
        <w:rPr>
          <w:rFonts w:asciiTheme="majorBidi" w:hAnsiTheme="majorBidi" w:cstheme="majorBidi" w:hint="cs"/>
          <w:color w:val="333333"/>
          <w:sz w:val="32"/>
          <w:szCs w:val="32"/>
          <w:rtl/>
        </w:rPr>
        <w:t>اهتم الفلاسفة والادباء والنقد في العصر الحديث ،بدراسة الادب بعيد عن قوميته ولغته ،في ظل ظروف سياسية وثقافية جديدة (حروب وغزو وهجرات )،من خلال الادب العالمي وعالمية الادب والادب المقارن</w:t>
      </w:r>
      <w:r w:rsidR="00705474">
        <w:rPr>
          <w:rFonts w:asciiTheme="majorBidi" w:hAnsiTheme="majorBidi" w:cstheme="majorBidi" w:hint="cs"/>
          <w:color w:val="333333"/>
          <w:sz w:val="32"/>
          <w:szCs w:val="32"/>
          <w:rtl/>
        </w:rPr>
        <w:t xml:space="preserve"> </w:t>
      </w:r>
      <w:r w:rsidR="00B37B05">
        <w:rPr>
          <w:rFonts w:asciiTheme="majorBidi" w:hAnsiTheme="majorBidi" w:cstheme="majorBidi" w:hint="cs"/>
          <w:color w:val="333333"/>
          <w:sz w:val="32"/>
          <w:szCs w:val="32"/>
          <w:rtl/>
        </w:rPr>
        <w:t>، وكل ذلك يتح</w:t>
      </w:r>
      <w:r w:rsidR="00705474">
        <w:rPr>
          <w:rFonts w:asciiTheme="majorBidi" w:hAnsiTheme="majorBidi" w:cstheme="majorBidi" w:hint="cs"/>
          <w:color w:val="333333"/>
          <w:sz w:val="32"/>
          <w:szCs w:val="32"/>
          <w:rtl/>
        </w:rPr>
        <w:t>ـ</w:t>
      </w:r>
      <w:r w:rsidR="00B37B05">
        <w:rPr>
          <w:rFonts w:asciiTheme="majorBidi" w:hAnsiTheme="majorBidi" w:cstheme="majorBidi" w:hint="cs"/>
          <w:color w:val="333333"/>
          <w:sz w:val="32"/>
          <w:szCs w:val="32"/>
          <w:rtl/>
        </w:rPr>
        <w:t>قق من خلال التأثر</w:t>
      </w:r>
      <w:r w:rsidR="00705474">
        <w:rPr>
          <w:rFonts w:asciiTheme="majorBidi" w:hAnsiTheme="majorBidi" w:cstheme="majorBidi" w:hint="cs"/>
          <w:color w:val="333333"/>
          <w:sz w:val="32"/>
          <w:szCs w:val="32"/>
          <w:rtl/>
        </w:rPr>
        <w:t xml:space="preserve"> </w:t>
      </w:r>
      <w:r w:rsidR="00B37B05">
        <w:rPr>
          <w:rFonts w:asciiTheme="majorBidi" w:hAnsiTheme="majorBidi" w:cstheme="majorBidi" w:hint="cs"/>
          <w:color w:val="333333"/>
          <w:sz w:val="32"/>
          <w:szCs w:val="32"/>
          <w:rtl/>
        </w:rPr>
        <w:t>و</w:t>
      </w:r>
      <w:r w:rsidR="00705474">
        <w:rPr>
          <w:rFonts w:asciiTheme="majorBidi" w:hAnsiTheme="majorBidi" w:cstheme="majorBidi" w:hint="cs"/>
          <w:color w:val="333333"/>
          <w:sz w:val="32"/>
          <w:szCs w:val="32"/>
          <w:rtl/>
        </w:rPr>
        <w:t xml:space="preserve"> </w:t>
      </w:r>
      <w:r w:rsidR="00B37B05">
        <w:rPr>
          <w:rFonts w:asciiTheme="majorBidi" w:hAnsiTheme="majorBidi" w:cstheme="majorBidi" w:hint="cs"/>
          <w:color w:val="333333"/>
          <w:sz w:val="32"/>
          <w:szCs w:val="32"/>
          <w:rtl/>
        </w:rPr>
        <w:t>التأثير</w:t>
      </w:r>
      <w:r w:rsidR="00705474">
        <w:rPr>
          <w:rFonts w:asciiTheme="majorBidi" w:hAnsiTheme="majorBidi" w:cstheme="majorBidi" w:hint="cs"/>
          <w:color w:val="333333"/>
          <w:sz w:val="32"/>
          <w:szCs w:val="32"/>
          <w:rtl/>
        </w:rPr>
        <w:t xml:space="preserve"> </w:t>
      </w:r>
      <w:r>
        <w:rPr>
          <w:rFonts w:asciiTheme="majorBidi" w:hAnsiTheme="majorBidi" w:cstheme="majorBidi" w:hint="cs"/>
          <w:color w:val="333333"/>
          <w:sz w:val="32"/>
          <w:szCs w:val="32"/>
          <w:rtl/>
        </w:rPr>
        <w:t>الذي يعد أهم قواعد المدرسة الفرنسية التي تقوم بشكل كبير على البعد التاريخي م</w:t>
      </w:r>
      <w:r w:rsidR="00705474">
        <w:rPr>
          <w:rFonts w:asciiTheme="majorBidi" w:hAnsiTheme="majorBidi" w:cstheme="majorBidi" w:hint="cs"/>
          <w:color w:val="333333"/>
          <w:sz w:val="32"/>
          <w:szCs w:val="32"/>
          <w:rtl/>
        </w:rPr>
        <w:t>ـ</w:t>
      </w:r>
      <w:r>
        <w:rPr>
          <w:rFonts w:asciiTheme="majorBidi" w:hAnsiTheme="majorBidi" w:cstheme="majorBidi" w:hint="cs"/>
          <w:color w:val="333333"/>
          <w:sz w:val="32"/>
          <w:szCs w:val="32"/>
          <w:rtl/>
        </w:rPr>
        <w:t xml:space="preserve">ن خلال شرط الصلة </w:t>
      </w:r>
      <w:r w:rsidR="00F1043D">
        <w:rPr>
          <w:rFonts w:asciiTheme="majorBidi" w:hAnsiTheme="majorBidi" w:cstheme="majorBidi" w:hint="cs"/>
          <w:color w:val="333333"/>
          <w:sz w:val="32"/>
          <w:szCs w:val="32"/>
          <w:rtl/>
        </w:rPr>
        <w:t>التاريخية</w:t>
      </w:r>
      <w:r>
        <w:rPr>
          <w:rFonts w:asciiTheme="majorBidi" w:hAnsiTheme="majorBidi" w:cstheme="majorBidi" w:hint="cs"/>
          <w:color w:val="333333"/>
          <w:sz w:val="32"/>
          <w:szCs w:val="32"/>
          <w:rtl/>
        </w:rPr>
        <w:t xml:space="preserve"> بين الادب المؤثر والادب المتأثر ،</w:t>
      </w:r>
      <w:r w:rsidR="00F1043D">
        <w:rPr>
          <w:rFonts w:asciiTheme="majorBidi" w:hAnsiTheme="majorBidi" w:cstheme="majorBidi" w:hint="cs"/>
          <w:color w:val="333333"/>
          <w:sz w:val="32"/>
          <w:szCs w:val="32"/>
          <w:rtl/>
        </w:rPr>
        <w:t>فعندما يكون الادب المقارن يمثل دراسة الادب القومي في علاقاته مع الآداب العالمية الأخرى ،أو عندما يكون علما يدرس مواطن التلاقي بين الآداب في لغاتها المختلفة ،</w:t>
      </w:r>
      <w:r w:rsidR="00705474">
        <w:rPr>
          <w:rFonts w:asciiTheme="majorBidi" w:hAnsiTheme="majorBidi" w:cstheme="majorBidi" w:hint="cs"/>
          <w:color w:val="333333"/>
          <w:sz w:val="32"/>
          <w:szCs w:val="32"/>
          <w:rtl/>
        </w:rPr>
        <w:t xml:space="preserve"> </w:t>
      </w:r>
      <w:r w:rsidR="00F1043D">
        <w:rPr>
          <w:rFonts w:asciiTheme="majorBidi" w:hAnsiTheme="majorBidi" w:cstheme="majorBidi" w:hint="cs"/>
          <w:color w:val="333333"/>
          <w:sz w:val="32"/>
          <w:szCs w:val="32"/>
          <w:rtl/>
        </w:rPr>
        <w:t>وص</w:t>
      </w:r>
      <w:r w:rsidR="00705474">
        <w:rPr>
          <w:rFonts w:asciiTheme="majorBidi" w:hAnsiTheme="majorBidi" w:cstheme="majorBidi" w:hint="cs"/>
          <w:color w:val="333333"/>
          <w:sz w:val="32"/>
          <w:szCs w:val="32"/>
          <w:rtl/>
        </w:rPr>
        <w:t>ـ</w:t>
      </w:r>
      <w:r w:rsidR="00F1043D">
        <w:rPr>
          <w:rFonts w:asciiTheme="majorBidi" w:hAnsiTheme="majorBidi" w:cstheme="majorBidi" w:hint="cs"/>
          <w:color w:val="333333"/>
          <w:sz w:val="32"/>
          <w:szCs w:val="32"/>
          <w:rtl/>
        </w:rPr>
        <w:t>لاتها المختلفة وبتفاصيلها الدقيق</w:t>
      </w:r>
      <w:r w:rsidR="00705474">
        <w:rPr>
          <w:rFonts w:asciiTheme="majorBidi" w:hAnsiTheme="majorBidi" w:cstheme="majorBidi" w:hint="cs"/>
          <w:color w:val="333333"/>
          <w:sz w:val="32"/>
          <w:szCs w:val="32"/>
          <w:rtl/>
        </w:rPr>
        <w:t xml:space="preserve">ـة </w:t>
      </w:r>
      <w:r w:rsidR="00F1043D">
        <w:rPr>
          <w:rFonts w:asciiTheme="majorBidi" w:hAnsiTheme="majorBidi" w:cstheme="majorBidi" w:hint="cs"/>
          <w:color w:val="333333"/>
          <w:sz w:val="32"/>
          <w:szCs w:val="32"/>
          <w:rtl/>
        </w:rPr>
        <w:t>،</w:t>
      </w:r>
      <w:r w:rsidR="00705474">
        <w:rPr>
          <w:rFonts w:asciiTheme="majorBidi" w:hAnsiTheme="majorBidi" w:cstheme="majorBidi" w:hint="cs"/>
          <w:color w:val="333333"/>
          <w:sz w:val="32"/>
          <w:szCs w:val="32"/>
          <w:rtl/>
        </w:rPr>
        <w:t xml:space="preserve"> </w:t>
      </w:r>
      <w:r w:rsidR="00F1043D">
        <w:rPr>
          <w:rFonts w:asciiTheme="majorBidi" w:hAnsiTheme="majorBidi" w:cstheme="majorBidi" w:hint="cs"/>
          <w:color w:val="333333"/>
          <w:sz w:val="32"/>
          <w:szCs w:val="32"/>
          <w:rtl/>
        </w:rPr>
        <w:t xml:space="preserve">فان ذلك كله يتحقق من خلال التأثر والتأثير. </w:t>
      </w:r>
      <w:r>
        <w:rPr>
          <w:rFonts w:asciiTheme="majorBidi" w:hAnsiTheme="majorBidi" w:cstheme="majorBidi" w:hint="cs"/>
          <w:color w:val="333333"/>
          <w:sz w:val="32"/>
          <w:szCs w:val="32"/>
          <w:rtl/>
        </w:rPr>
        <w:t xml:space="preserve"> </w:t>
      </w:r>
    </w:p>
    <w:p w:rsidR="00705474" w:rsidRDefault="00F1043D" w:rsidP="00705474">
      <w:pPr>
        <w:spacing w:line="360" w:lineRule="auto"/>
        <w:jc w:val="right"/>
        <w:rPr>
          <w:rFonts w:asciiTheme="majorBidi" w:hAnsiTheme="majorBidi" w:cstheme="majorBidi"/>
          <w:color w:val="333333"/>
          <w:sz w:val="32"/>
          <w:szCs w:val="32"/>
          <w:rtl/>
        </w:rPr>
      </w:pPr>
      <w:r>
        <w:rPr>
          <w:rFonts w:asciiTheme="majorBidi" w:hAnsiTheme="majorBidi" w:cstheme="majorBidi" w:hint="cs"/>
          <w:color w:val="333333"/>
          <w:sz w:val="32"/>
          <w:szCs w:val="32"/>
          <w:rtl/>
        </w:rPr>
        <w:t xml:space="preserve">ويعد </w:t>
      </w:r>
      <w:r w:rsidR="00E82BC1" w:rsidRPr="00E82BC1">
        <w:rPr>
          <w:rFonts w:asciiTheme="majorBidi" w:hAnsiTheme="majorBidi" w:cstheme="majorBidi"/>
          <w:color w:val="333333"/>
          <w:sz w:val="32"/>
          <w:szCs w:val="32"/>
          <w:rtl/>
        </w:rPr>
        <w:t>التأثر والتأثير المفهوم الأهم في الأدب المقارن وموضوعات الأدب المقارن، بل هو أساس موضوعات الأدب المقارن على اختلاف مدارسه، وإن اختلفت هذه المدارس على أسباب وقوعه، ووسائله، والصلات التاريخية المنبثق عنها</w:t>
      </w:r>
      <w:r>
        <w:rPr>
          <w:rFonts w:asciiTheme="majorBidi" w:hAnsiTheme="majorBidi" w:cstheme="majorBidi" w:hint="cs"/>
          <w:color w:val="333333"/>
          <w:sz w:val="32"/>
          <w:szCs w:val="32"/>
          <w:rtl/>
        </w:rPr>
        <w:t xml:space="preserve">، اذ </w:t>
      </w:r>
      <w:r w:rsidR="00E82BC1" w:rsidRPr="00E82BC1">
        <w:rPr>
          <w:rFonts w:asciiTheme="majorBidi" w:hAnsiTheme="majorBidi" w:cstheme="majorBidi"/>
          <w:color w:val="333333"/>
          <w:sz w:val="32"/>
          <w:szCs w:val="32"/>
          <w:rtl/>
        </w:rPr>
        <w:t>يرى الناقد الفرنسي سيمون جون في كتابه الأدب العام والأدب المقارن، أن جوه</w:t>
      </w:r>
      <w:r>
        <w:rPr>
          <w:rFonts w:asciiTheme="majorBidi" w:hAnsiTheme="majorBidi" w:cstheme="majorBidi" w:hint="cs"/>
          <w:color w:val="333333"/>
          <w:sz w:val="32"/>
          <w:szCs w:val="32"/>
          <w:rtl/>
        </w:rPr>
        <w:t>ر</w:t>
      </w:r>
      <w:r w:rsidR="00E82BC1" w:rsidRPr="00E82BC1">
        <w:rPr>
          <w:rFonts w:asciiTheme="majorBidi" w:hAnsiTheme="majorBidi" w:cstheme="majorBidi"/>
          <w:color w:val="333333"/>
          <w:sz w:val="32"/>
          <w:szCs w:val="32"/>
          <w:rtl/>
        </w:rPr>
        <w:t xml:space="preserve"> الدراسات المقارنة، هو التأثر والتأثير الذي يُمارس من مؤلف على آخر أو من آداب على أخرى، وانتشار هذه التأثيرات. ولا يُسمح في أي مدرسة بأن تغيب القومية عن هذه الدراسات، التي تتعمق في التفاصيل</w:t>
      </w:r>
      <w:r>
        <w:rPr>
          <w:rFonts w:asciiTheme="majorBidi" w:hAnsiTheme="majorBidi" w:cstheme="majorBidi" w:hint="cs"/>
          <w:color w:val="333333"/>
          <w:sz w:val="32"/>
          <w:szCs w:val="32"/>
          <w:rtl/>
        </w:rPr>
        <w:t>،</w:t>
      </w:r>
      <w:r w:rsidR="00E82BC1" w:rsidRPr="00E82BC1">
        <w:rPr>
          <w:rFonts w:asciiTheme="majorBidi" w:hAnsiTheme="majorBidi" w:cstheme="majorBidi"/>
          <w:color w:val="333333"/>
          <w:sz w:val="32"/>
          <w:szCs w:val="32"/>
          <w:rtl/>
        </w:rPr>
        <w:t xml:space="preserve"> بينما يرى الناقد الأمريكي رينيه ويلك: أنه من الضروري أن يدخل التأمل ضمن التأثيرات، لذلك فهو في كتابه تمييزات يدين المنهج الفرنسي في دراسة العلاقات الأدبية والتأثيرات. وقد ذهب الكثير من الدارسين إلى التفريق بين التأثر والتأثير في موضوعات الأدب المقارن، وعدم النظر إليهما كمسار واحد، فهم يرون التأثر على أنه فعل إرادي من المُرْسَل إليه، اتجاه الرسالة التي بعثها المُرْسِل. وتكون مصادر المُرْسَل إليه في تأثره من كتاب، أو كاتِب، أو أدب كامل، من آداب </w:t>
      </w:r>
      <w:r w:rsidR="00E82BC1" w:rsidRPr="00E82BC1">
        <w:rPr>
          <w:rFonts w:asciiTheme="majorBidi" w:hAnsiTheme="majorBidi" w:cstheme="majorBidi"/>
          <w:color w:val="333333"/>
          <w:sz w:val="32"/>
          <w:szCs w:val="32"/>
          <w:rtl/>
        </w:rPr>
        <w:lastRenderedPageBreak/>
        <w:t>أجنبية مختلفة عن أدبه القومي، وقد يكون جنس النص الذي تأثر به أدبيّا، ولكن مصادره غير أدبيّة. ويأتي التأثر على نوعين: فهو إما أن يكون مباشرا من خلال التركيز على كاتب معين، أو جنس أدبي ما، أو مدرسة أدبية بذاتها، ويسهل معرفته وتحديد مصادره، أو غير مباشر من خلال استيعاب ما سلف، وصياغته بأسلوب جديد ليس من السهل تحديده وكشفه. أسباب التأثر ضمن موضوعات الأدب المقارن ويمكن الكشف عن التأثّر في موضوعات الأدب المقارن من خلال نص المتأثِّر، لتحديد مصادره التي اعتمدها المتأثِّر في أدبه بناء على سبقها ز</w:t>
      </w:r>
      <w:r w:rsidR="00DA2A4F">
        <w:rPr>
          <w:rFonts w:asciiTheme="majorBidi" w:hAnsiTheme="majorBidi" w:cstheme="majorBidi"/>
          <w:color w:val="333333"/>
          <w:sz w:val="32"/>
          <w:szCs w:val="32"/>
          <w:rtl/>
        </w:rPr>
        <w:t>منيّا، ومن خلال تصريحات المتأ</w:t>
      </w:r>
      <w:r w:rsidR="00DA2A4F">
        <w:rPr>
          <w:rFonts w:asciiTheme="majorBidi" w:hAnsiTheme="majorBidi" w:cstheme="majorBidi" w:hint="cs"/>
          <w:color w:val="333333"/>
          <w:sz w:val="32"/>
          <w:szCs w:val="32"/>
          <w:rtl/>
        </w:rPr>
        <w:t>ث</w:t>
      </w:r>
      <w:r w:rsidR="00E82BC1" w:rsidRPr="00E82BC1">
        <w:rPr>
          <w:rFonts w:asciiTheme="majorBidi" w:hAnsiTheme="majorBidi" w:cstheme="majorBidi"/>
          <w:color w:val="333333"/>
          <w:sz w:val="32"/>
          <w:szCs w:val="32"/>
          <w:rtl/>
        </w:rPr>
        <w:t>ر عن مصادر ثقافته، ويقع التأثر في موضوعات الأدب المقارن لسبب من الأسباب التالية:</w:t>
      </w:r>
    </w:p>
    <w:p w:rsidR="00705474" w:rsidRDefault="00E82BC1" w:rsidP="00705474">
      <w:pPr>
        <w:spacing w:line="360" w:lineRule="auto"/>
        <w:jc w:val="right"/>
        <w:rPr>
          <w:rFonts w:asciiTheme="majorBidi" w:hAnsiTheme="majorBidi" w:cstheme="majorBidi"/>
          <w:color w:val="333333"/>
          <w:sz w:val="32"/>
          <w:szCs w:val="32"/>
          <w:rtl/>
        </w:rPr>
      </w:pPr>
      <w:r w:rsidRPr="00E82BC1">
        <w:rPr>
          <w:rFonts w:asciiTheme="majorBidi" w:hAnsiTheme="majorBidi" w:cstheme="majorBidi"/>
          <w:color w:val="333333"/>
          <w:sz w:val="32"/>
          <w:szCs w:val="32"/>
          <w:rtl/>
        </w:rPr>
        <w:t xml:space="preserve"> الهجرات السياسية أو الاجتماعية أو الطبيعية، فيتأثر الأدباء المهاجرون بثقافات البلدان التي هاجوا إليها.</w:t>
      </w:r>
    </w:p>
    <w:p w:rsidR="00705474" w:rsidRDefault="00E82BC1" w:rsidP="00705474">
      <w:pPr>
        <w:spacing w:line="360" w:lineRule="auto"/>
        <w:jc w:val="right"/>
        <w:rPr>
          <w:rFonts w:asciiTheme="majorBidi" w:hAnsiTheme="majorBidi" w:cstheme="majorBidi"/>
          <w:color w:val="333333"/>
          <w:sz w:val="32"/>
          <w:szCs w:val="32"/>
          <w:rtl/>
        </w:rPr>
      </w:pPr>
      <w:r w:rsidRPr="00E82BC1">
        <w:rPr>
          <w:rFonts w:asciiTheme="majorBidi" w:hAnsiTheme="majorBidi" w:cstheme="majorBidi"/>
          <w:color w:val="333333"/>
          <w:sz w:val="32"/>
          <w:szCs w:val="32"/>
          <w:rtl/>
        </w:rPr>
        <w:t xml:space="preserve"> إعجاب أديب بآخر أجنبي، يعبر عن ذات ما يجول في خاطره من أفكار وقضايا.</w:t>
      </w:r>
    </w:p>
    <w:p w:rsidR="00705474" w:rsidRDefault="00E82BC1" w:rsidP="00705474">
      <w:pPr>
        <w:spacing w:line="360" w:lineRule="auto"/>
        <w:jc w:val="right"/>
        <w:rPr>
          <w:rFonts w:asciiTheme="majorBidi" w:hAnsiTheme="majorBidi" w:cstheme="majorBidi"/>
          <w:color w:val="333333"/>
          <w:sz w:val="32"/>
          <w:szCs w:val="32"/>
          <w:rtl/>
        </w:rPr>
      </w:pPr>
      <w:r w:rsidRPr="00E82BC1">
        <w:rPr>
          <w:rFonts w:asciiTheme="majorBidi" w:hAnsiTheme="majorBidi" w:cstheme="majorBidi"/>
          <w:color w:val="333333"/>
          <w:sz w:val="32"/>
          <w:szCs w:val="32"/>
          <w:rtl/>
        </w:rPr>
        <w:t xml:space="preserve"> رغبة الأدباء في التجديد، بعد انغلاق الأدب لفترة طويلة على نفسه، مثل الرومانسية التي جاءت رغبة في التجديد والخروج عن الكلاسيكية</w:t>
      </w:r>
    </w:p>
    <w:p w:rsidR="00705474" w:rsidRDefault="00E82BC1" w:rsidP="00705474">
      <w:pPr>
        <w:spacing w:line="360" w:lineRule="auto"/>
        <w:jc w:val="right"/>
        <w:rPr>
          <w:rFonts w:asciiTheme="majorBidi" w:hAnsiTheme="majorBidi" w:cstheme="majorBidi"/>
          <w:color w:val="333333"/>
          <w:sz w:val="32"/>
          <w:szCs w:val="32"/>
          <w:rtl/>
        </w:rPr>
      </w:pPr>
      <w:r w:rsidRPr="00E82BC1">
        <w:rPr>
          <w:rFonts w:asciiTheme="majorBidi" w:hAnsiTheme="majorBidi" w:cstheme="majorBidi"/>
          <w:color w:val="333333"/>
          <w:sz w:val="32"/>
          <w:szCs w:val="32"/>
          <w:rtl/>
        </w:rPr>
        <w:t>. رغبة عدد من الأدباء في التخلص من هيمنة آداب معينة، والاستفادة من غيرها من الآداب</w:t>
      </w:r>
      <w:r w:rsidR="00705474">
        <w:rPr>
          <w:rFonts w:asciiTheme="majorBidi" w:hAnsiTheme="majorBidi" w:cstheme="majorBidi" w:hint="cs"/>
          <w:color w:val="333333"/>
          <w:sz w:val="32"/>
          <w:szCs w:val="32"/>
          <w:rtl/>
        </w:rPr>
        <w:t>.</w:t>
      </w:r>
      <w:r w:rsidRPr="00E82BC1">
        <w:rPr>
          <w:rFonts w:asciiTheme="majorBidi" w:hAnsiTheme="majorBidi" w:cstheme="majorBidi"/>
          <w:color w:val="333333"/>
          <w:sz w:val="32"/>
          <w:szCs w:val="32"/>
          <w:rtl/>
        </w:rPr>
        <w:t xml:space="preserve"> فقر الأدب القومي، الذي يلجأ لآداب أجنبية أخرى تساهم في نهضته.</w:t>
      </w:r>
    </w:p>
    <w:p w:rsidR="00DA2A4F" w:rsidRDefault="00E82BC1" w:rsidP="00705474">
      <w:pPr>
        <w:spacing w:line="360" w:lineRule="auto"/>
        <w:jc w:val="right"/>
        <w:rPr>
          <w:rFonts w:asciiTheme="majorBidi" w:hAnsiTheme="majorBidi" w:cstheme="majorBidi"/>
          <w:color w:val="333333"/>
          <w:sz w:val="32"/>
          <w:szCs w:val="32"/>
          <w:rtl/>
        </w:rPr>
      </w:pPr>
      <w:r w:rsidRPr="00E82BC1">
        <w:rPr>
          <w:rFonts w:asciiTheme="majorBidi" w:hAnsiTheme="majorBidi" w:cstheme="majorBidi"/>
          <w:color w:val="333333"/>
          <w:sz w:val="32"/>
          <w:szCs w:val="32"/>
          <w:rtl/>
        </w:rPr>
        <w:t xml:space="preserve"> أسباب التأثير ضمن موضوعات الأدب المقارن</w:t>
      </w:r>
      <w:r w:rsidR="00705474">
        <w:rPr>
          <w:rFonts w:asciiTheme="majorBidi" w:hAnsiTheme="majorBidi" w:cstheme="majorBidi" w:hint="cs"/>
          <w:color w:val="333333"/>
          <w:sz w:val="32"/>
          <w:szCs w:val="32"/>
          <w:rtl/>
        </w:rPr>
        <w:t>:</w:t>
      </w:r>
      <w:r w:rsidRPr="00E82BC1">
        <w:rPr>
          <w:rFonts w:asciiTheme="majorBidi" w:hAnsiTheme="majorBidi" w:cstheme="majorBidi"/>
          <w:color w:val="333333"/>
          <w:sz w:val="32"/>
          <w:szCs w:val="32"/>
          <w:rtl/>
        </w:rPr>
        <w:t xml:space="preserve"> أما التأثير فتكون دراسته من خلال انعكاساته وآثاره في آداب أجنبية أخرى، كأن يؤثِّر كاتب في كاتب ما أو أدب أجنبي في أدب كاتب ما أو آداب أخرى. أمّا أسباب التأثير فهي:</w:t>
      </w:r>
    </w:p>
    <w:p w:rsidR="00DA2A4F" w:rsidRDefault="00E82BC1" w:rsidP="00F1043D">
      <w:pPr>
        <w:spacing w:line="360" w:lineRule="auto"/>
        <w:jc w:val="right"/>
        <w:rPr>
          <w:rFonts w:asciiTheme="majorBidi" w:hAnsiTheme="majorBidi" w:cstheme="majorBidi"/>
          <w:color w:val="333333"/>
          <w:sz w:val="32"/>
          <w:szCs w:val="32"/>
          <w:rtl/>
        </w:rPr>
      </w:pPr>
      <w:r w:rsidRPr="00E82BC1">
        <w:rPr>
          <w:rFonts w:asciiTheme="majorBidi" w:hAnsiTheme="majorBidi" w:cstheme="majorBidi"/>
          <w:color w:val="333333"/>
          <w:sz w:val="32"/>
          <w:szCs w:val="32"/>
          <w:rtl/>
        </w:rPr>
        <w:t xml:space="preserve"> </w:t>
      </w:r>
      <w:r w:rsidR="00705474">
        <w:rPr>
          <w:rFonts w:asciiTheme="majorBidi" w:hAnsiTheme="majorBidi" w:cstheme="majorBidi" w:hint="cs"/>
          <w:color w:val="333333"/>
          <w:sz w:val="32"/>
          <w:szCs w:val="32"/>
          <w:rtl/>
        </w:rPr>
        <w:t>1-</w:t>
      </w:r>
      <w:r w:rsidRPr="00E82BC1">
        <w:rPr>
          <w:rFonts w:asciiTheme="majorBidi" w:hAnsiTheme="majorBidi" w:cstheme="majorBidi"/>
          <w:color w:val="333333"/>
          <w:sz w:val="32"/>
          <w:szCs w:val="32"/>
          <w:rtl/>
        </w:rPr>
        <w:t>أصالة أفكار الأديب ومعانيه، وما تضمه من طرافة وابتكار، وقوة إبداعه من خلال قدرته على التحكّم بمادته الأدبية، والتركيز على موضوعات زاخرة يستوحيها من واقعه.</w:t>
      </w:r>
    </w:p>
    <w:p w:rsidR="00DA2A4F" w:rsidRDefault="00E82BC1" w:rsidP="00F1043D">
      <w:pPr>
        <w:spacing w:line="360" w:lineRule="auto"/>
        <w:jc w:val="right"/>
        <w:rPr>
          <w:rFonts w:asciiTheme="majorBidi" w:hAnsiTheme="majorBidi" w:cstheme="majorBidi"/>
          <w:color w:val="333333"/>
          <w:sz w:val="32"/>
          <w:szCs w:val="32"/>
          <w:rtl/>
        </w:rPr>
      </w:pPr>
      <w:r w:rsidRPr="00E82BC1">
        <w:rPr>
          <w:rFonts w:asciiTheme="majorBidi" w:hAnsiTheme="majorBidi" w:cstheme="majorBidi"/>
          <w:color w:val="333333"/>
          <w:sz w:val="32"/>
          <w:szCs w:val="32"/>
          <w:rtl/>
        </w:rPr>
        <w:lastRenderedPageBreak/>
        <w:t xml:space="preserve"> </w:t>
      </w:r>
      <w:r w:rsidR="00705474">
        <w:rPr>
          <w:rFonts w:asciiTheme="majorBidi" w:hAnsiTheme="majorBidi" w:cstheme="majorBidi" w:hint="cs"/>
          <w:color w:val="333333"/>
          <w:sz w:val="32"/>
          <w:szCs w:val="32"/>
          <w:rtl/>
        </w:rPr>
        <w:t>2-</w:t>
      </w:r>
      <w:r w:rsidRPr="00E82BC1">
        <w:rPr>
          <w:rFonts w:asciiTheme="majorBidi" w:hAnsiTheme="majorBidi" w:cstheme="majorBidi"/>
          <w:color w:val="333333"/>
          <w:sz w:val="32"/>
          <w:szCs w:val="32"/>
          <w:rtl/>
        </w:rPr>
        <w:t>انتشار أدب ما أواسط أدب يعاني شعبه من تده</w:t>
      </w:r>
      <w:r w:rsidR="00DA2A4F">
        <w:rPr>
          <w:rFonts w:asciiTheme="majorBidi" w:hAnsiTheme="majorBidi" w:cstheme="majorBidi"/>
          <w:color w:val="333333"/>
          <w:sz w:val="32"/>
          <w:szCs w:val="32"/>
          <w:rtl/>
        </w:rPr>
        <w:t>ور الأوضاع السياسية والاجتماعية</w:t>
      </w:r>
      <w:r w:rsidR="00DA2A4F">
        <w:rPr>
          <w:rFonts w:asciiTheme="majorBidi" w:hAnsiTheme="majorBidi" w:cstheme="majorBidi" w:hint="cs"/>
          <w:color w:val="333333"/>
          <w:sz w:val="32"/>
          <w:szCs w:val="32"/>
          <w:rtl/>
        </w:rPr>
        <w:t xml:space="preserve"> </w:t>
      </w:r>
      <w:r w:rsidRPr="00E82BC1">
        <w:rPr>
          <w:rFonts w:asciiTheme="majorBidi" w:hAnsiTheme="majorBidi" w:cstheme="majorBidi"/>
          <w:color w:val="333333"/>
          <w:sz w:val="32"/>
          <w:szCs w:val="32"/>
          <w:rtl/>
        </w:rPr>
        <w:t>والاقتصادية، مما يدفع هذا الشعب إلى الأخذ من الأدب المنتشر.</w:t>
      </w:r>
    </w:p>
    <w:p w:rsidR="00DA2A4F" w:rsidRDefault="00E82BC1" w:rsidP="00F1043D">
      <w:pPr>
        <w:spacing w:line="360" w:lineRule="auto"/>
        <w:jc w:val="right"/>
        <w:rPr>
          <w:rFonts w:asciiTheme="majorBidi" w:hAnsiTheme="majorBidi" w:cstheme="majorBidi"/>
          <w:color w:val="333333"/>
          <w:sz w:val="32"/>
          <w:szCs w:val="32"/>
          <w:rtl/>
        </w:rPr>
      </w:pPr>
      <w:r w:rsidRPr="00E82BC1">
        <w:rPr>
          <w:rFonts w:asciiTheme="majorBidi" w:hAnsiTheme="majorBidi" w:cstheme="majorBidi"/>
          <w:color w:val="333333"/>
          <w:sz w:val="32"/>
          <w:szCs w:val="32"/>
          <w:rtl/>
        </w:rPr>
        <w:t xml:space="preserve"> </w:t>
      </w:r>
      <w:r w:rsidR="00705474">
        <w:rPr>
          <w:rFonts w:asciiTheme="majorBidi" w:hAnsiTheme="majorBidi" w:cstheme="majorBidi" w:hint="cs"/>
          <w:color w:val="333333"/>
          <w:sz w:val="32"/>
          <w:szCs w:val="32"/>
          <w:rtl/>
        </w:rPr>
        <w:t>3-</w:t>
      </w:r>
      <w:r w:rsidRPr="00E82BC1">
        <w:rPr>
          <w:rFonts w:asciiTheme="majorBidi" w:hAnsiTheme="majorBidi" w:cstheme="majorBidi"/>
          <w:color w:val="333333"/>
          <w:sz w:val="32"/>
          <w:szCs w:val="32"/>
          <w:rtl/>
        </w:rPr>
        <w:t xml:space="preserve">الابتكار والتفنن في النصوص والأشكال الأدبية عند كاتب ما أو أداب من الآداب. </w:t>
      </w:r>
    </w:p>
    <w:p w:rsidR="00DA2A4F" w:rsidRDefault="00705474" w:rsidP="00F1043D">
      <w:pPr>
        <w:spacing w:line="360" w:lineRule="auto"/>
        <w:jc w:val="right"/>
        <w:rPr>
          <w:rFonts w:asciiTheme="majorBidi" w:hAnsiTheme="majorBidi" w:cstheme="majorBidi"/>
          <w:color w:val="333333"/>
          <w:sz w:val="32"/>
          <w:szCs w:val="32"/>
          <w:rtl/>
        </w:rPr>
      </w:pPr>
      <w:r>
        <w:rPr>
          <w:rFonts w:asciiTheme="majorBidi" w:hAnsiTheme="majorBidi" w:cstheme="majorBidi" w:hint="cs"/>
          <w:color w:val="333333"/>
          <w:sz w:val="32"/>
          <w:szCs w:val="32"/>
          <w:rtl/>
        </w:rPr>
        <w:t>4-</w:t>
      </w:r>
      <w:r w:rsidR="00E82BC1" w:rsidRPr="00E82BC1">
        <w:rPr>
          <w:rFonts w:asciiTheme="majorBidi" w:hAnsiTheme="majorBidi" w:cstheme="majorBidi"/>
          <w:color w:val="333333"/>
          <w:sz w:val="32"/>
          <w:szCs w:val="32"/>
          <w:rtl/>
        </w:rPr>
        <w:t xml:space="preserve">هيمنة ثقافة معينة، كثقافة المستعمِر على ثقافة المستعمر. </w:t>
      </w:r>
    </w:p>
    <w:p w:rsidR="00DA2A4F" w:rsidRDefault="00B37B05" w:rsidP="00B37B05">
      <w:pPr>
        <w:spacing w:line="360" w:lineRule="auto"/>
        <w:jc w:val="right"/>
        <w:rPr>
          <w:rFonts w:ascii="Arial" w:hAnsi="Arial" w:cs="Arial"/>
          <w:color w:val="171C2A"/>
          <w:sz w:val="27"/>
          <w:szCs w:val="27"/>
          <w:shd w:val="clear" w:color="auto" w:fill="FFFFFF"/>
          <w:rtl/>
        </w:rPr>
      </w:pPr>
      <w:r>
        <w:rPr>
          <w:rFonts w:ascii="Arial" w:hAnsi="Arial" w:cs="Arial" w:hint="cs"/>
          <w:color w:val="171C2A"/>
          <w:sz w:val="27"/>
          <w:szCs w:val="27"/>
          <w:shd w:val="clear" w:color="auto" w:fill="FFFFFF"/>
          <w:rtl/>
        </w:rPr>
        <w:t>الـ</w:t>
      </w:r>
      <w:r w:rsidR="00705474">
        <w:rPr>
          <w:rFonts w:ascii="Arial" w:hAnsi="Arial" w:cs="Arial" w:hint="cs"/>
          <w:color w:val="171C2A"/>
          <w:sz w:val="27"/>
          <w:szCs w:val="27"/>
          <w:shd w:val="clear" w:color="auto" w:fill="FFFFFF"/>
          <w:rtl/>
        </w:rPr>
        <w:t>ت</w:t>
      </w:r>
      <w:r>
        <w:rPr>
          <w:rFonts w:ascii="Arial" w:hAnsi="Arial" w:cs="Arial" w:hint="cs"/>
          <w:color w:val="171C2A"/>
          <w:sz w:val="27"/>
          <w:szCs w:val="27"/>
          <w:shd w:val="clear" w:color="auto" w:fill="FFFFFF"/>
          <w:rtl/>
        </w:rPr>
        <w:t xml:space="preserve">اثر والتأثير </w:t>
      </w:r>
      <w:r>
        <w:rPr>
          <w:rFonts w:ascii="Arial" w:hAnsi="Arial" w:cs="Arial"/>
          <w:color w:val="171C2A"/>
          <w:sz w:val="27"/>
          <w:szCs w:val="27"/>
          <w:shd w:val="clear" w:color="auto" w:fill="FFFFFF"/>
          <w:rtl/>
        </w:rPr>
        <w:t>مفهوم في صلب الأدب المقارن بمناهجه كافة، وإن تفاوتت في تحديد آفاقه أو اختلفت فيه وتنازعت</w:t>
      </w:r>
      <w:r>
        <w:rPr>
          <w:rFonts w:ascii="Arial" w:hAnsi="Arial" w:cs="Arial" w:hint="cs"/>
          <w:color w:val="171C2A"/>
          <w:sz w:val="27"/>
          <w:szCs w:val="27"/>
          <w:shd w:val="clear" w:color="auto" w:fill="FFFFFF"/>
          <w:rtl/>
        </w:rPr>
        <w:t>،</w:t>
      </w:r>
      <w:r w:rsidR="00705474">
        <w:rPr>
          <w:rFonts w:ascii="Arial" w:hAnsi="Arial" w:cs="Arial" w:hint="cs"/>
          <w:color w:val="171C2A"/>
          <w:sz w:val="27"/>
          <w:szCs w:val="27"/>
          <w:shd w:val="clear" w:color="auto" w:fill="FFFFFF"/>
          <w:rtl/>
        </w:rPr>
        <w:t xml:space="preserve"> </w:t>
      </w:r>
      <w:r>
        <w:rPr>
          <w:rFonts w:ascii="Arial" w:hAnsi="Arial" w:cs="Arial"/>
          <w:color w:val="171C2A"/>
          <w:sz w:val="27"/>
          <w:szCs w:val="27"/>
          <w:shd w:val="clear" w:color="auto" w:fill="FFFFFF"/>
          <w:rtl/>
        </w:rPr>
        <w:t xml:space="preserve">وهو </w:t>
      </w:r>
      <w:r w:rsidR="00705474">
        <w:rPr>
          <w:rFonts w:ascii="Arial" w:hAnsi="Arial" w:cs="Arial" w:hint="cs"/>
          <w:color w:val="171C2A"/>
          <w:sz w:val="27"/>
          <w:szCs w:val="27"/>
          <w:shd w:val="clear" w:color="auto" w:fill="FFFFFF"/>
          <w:rtl/>
        </w:rPr>
        <w:t xml:space="preserve">عبارة عن </w:t>
      </w:r>
      <w:r w:rsidR="00705474">
        <w:rPr>
          <w:rFonts w:ascii="Arial" w:hAnsi="Arial" w:cs="Arial"/>
          <w:color w:val="171C2A"/>
          <w:sz w:val="27"/>
          <w:szCs w:val="27"/>
          <w:shd w:val="clear" w:color="auto" w:fill="FFFFFF"/>
          <w:rtl/>
        </w:rPr>
        <w:t>مسار</w:t>
      </w:r>
      <w:r w:rsidR="00705474">
        <w:rPr>
          <w:rFonts w:ascii="Arial" w:hAnsi="Arial" w:cs="Arial" w:hint="cs"/>
          <w:color w:val="171C2A"/>
          <w:sz w:val="27"/>
          <w:szCs w:val="27"/>
          <w:shd w:val="clear" w:color="auto" w:fill="FFFFFF"/>
          <w:rtl/>
        </w:rPr>
        <w:t>ي</w:t>
      </w:r>
      <w:r w:rsidR="00705474">
        <w:rPr>
          <w:rFonts w:ascii="Arial" w:hAnsi="Arial" w:cs="Arial"/>
          <w:color w:val="171C2A"/>
          <w:sz w:val="27"/>
          <w:szCs w:val="27"/>
          <w:shd w:val="clear" w:color="auto" w:fill="FFFFFF"/>
          <w:rtl/>
        </w:rPr>
        <w:t>ن مختلف</w:t>
      </w:r>
      <w:r w:rsidR="00705474">
        <w:rPr>
          <w:rFonts w:ascii="Arial" w:hAnsi="Arial" w:cs="Arial" w:hint="cs"/>
          <w:color w:val="171C2A"/>
          <w:sz w:val="27"/>
          <w:szCs w:val="27"/>
          <w:shd w:val="clear" w:color="auto" w:fill="FFFFFF"/>
          <w:rtl/>
        </w:rPr>
        <w:t>ي</w:t>
      </w:r>
      <w:r>
        <w:rPr>
          <w:rFonts w:ascii="Arial" w:hAnsi="Arial" w:cs="Arial"/>
          <w:color w:val="171C2A"/>
          <w:sz w:val="27"/>
          <w:szCs w:val="27"/>
          <w:shd w:val="clear" w:color="auto" w:fill="FFFFFF"/>
          <w:rtl/>
        </w:rPr>
        <w:t>ن يمثل كل واحد معنىً ودلالة</w:t>
      </w:r>
      <w:r>
        <w:rPr>
          <w:rFonts w:ascii="Arial" w:hAnsi="Arial" w:cs="Arial" w:hint="cs"/>
          <w:color w:val="171C2A"/>
          <w:sz w:val="27"/>
          <w:szCs w:val="27"/>
          <w:shd w:val="clear" w:color="auto" w:fill="FFFFFF"/>
          <w:rtl/>
        </w:rPr>
        <w:t>.</w:t>
      </w:r>
      <w:r>
        <w:rPr>
          <w:rFonts w:ascii="Arial" w:hAnsi="Arial" w:cs="Arial"/>
          <w:color w:val="171C2A"/>
          <w:sz w:val="27"/>
          <w:szCs w:val="27"/>
          <w:shd w:val="clear" w:color="auto" w:fill="FFFFFF"/>
        </w:rPr>
        <w:t>.</w:t>
      </w:r>
      <w:r>
        <w:rPr>
          <w:rFonts w:ascii="Arial" w:hAnsi="Arial" w:cs="Arial"/>
          <w:color w:val="171C2A"/>
          <w:sz w:val="27"/>
          <w:szCs w:val="27"/>
        </w:rPr>
        <w:br/>
      </w:r>
      <w:r w:rsidR="00705474">
        <w:rPr>
          <w:rFonts w:ascii="Arial" w:hAnsi="Arial" w:cs="Arial" w:hint="cs"/>
          <w:color w:val="171C2A"/>
          <w:sz w:val="27"/>
          <w:szCs w:val="27"/>
          <w:shd w:val="clear" w:color="auto" w:fill="FFFFFF"/>
          <w:rtl/>
        </w:rPr>
        <w:t>أولا :</w:t>
      </w:r>
      <w:r>
        <w:rPr>
          <w:rFonts w:ascii="Arial" w:hAnsi="Arial" w:cs="Arial"/>
          <w:color w:val="171C2A"/>
          <w:sz w:val="27"/>
          <w:szCs w:val="27"/>
          <w:shd w:val="clear" w:color="auto" w:fill="FFFFFF"/>
          <w:rtl/>
        </w:rPr>
        <w:t>التأثر: يكون من المرسِل إلى المرسَل إليه أو المتقبل، الذي تكون مصادر تأثره من آداب أجنبية عن أدبه القومي، وفي لغات أجنبية. وهو يتأثر بكتاب أو أديب، أو أدب بكامله. وليس ضرورياً أن تكون هذه المصادر من جنس النص المدروس</w:t>
      </w:r>
      <w:r>
        <w:rPr>
          <w:rFonts w:ascii="Arial" w:hAnsi="Arial" w:cs="Arial" w:hint="cs"/>
          <w:color w:val="171C2A"/>
          <w:sz w:val="27"/>
          <w:szCs w:val="27"/>
          <w:shd w:val="clear" w:color="auto" w:fill="FFFFFF"/>
          <w:rtl/>
        </w:rPr>
        <w:t>،</w:t>
      </w:r>
      <w:r>
        <w:rPr>
          <w:rFonts w:ascii="Arial" w:hAnsi="Arial" w:cs="Arial"/>
          <w:color w:val="171C2A"/>
          <w:sz w:val="27"/>
          <w:szCs w:val="27"/>
          <w:shd w:val="clear" w:color="auto" w:fill="FFFFFF"/>
          <w:rtl/>
        </w:rPr>
        <w:t xml:space="preserve"> فقد يكون النص أدبياً والمصادر ليست أدبية</w:t>
      </w:r>
      <w:r>
        <w:rPr>
          <w:rFonts w:ascii="Arial" w:hAnsi="Arial" w:cs="Arial"/>
          <w:color w:val="171C2A"/>
          <w:sz w:val="27"/>
          <w:szCs w:val="27"/>
        </w:rPr>
        <w:br/>
      </w:r>
      <w:r w:rsidR="00705474">
        <w:rPr>
          <w:rFonts w:ascii="Arial" w:hAnsi="Arial" w:cs="Arial" w:hint="cs"/>
          <w:color w:val="171C2A"/>
          <w:sz w:val="27"/>
          <w:szCs w:val="27"/>
          <w:shd w:val="clear" w:color="auto" w:fill="FFFFFF"/>
          <w:rtl/>
        </w:rPr>
        <w:t>ثانيا:</w:t>
      </w:r>
      <w:r>
        <w:rPr>
          <w:rFonts w:ascii="Arial" w:hAnsi="Arial" w:cs="Arial"/>
          <w:color w:val="171C2A"/>
          <w:sz w:val="27"/>
          <w:szCs w:val="27"/>
          <w:shd w:val="clear" w:color="auto" w:fill="FFFFFF"/>
          <w:rtl/>
        </w:rPr>
        <w:t>التأثير: تنبعث دراسته عن عمل واحد أو مجموعة أعمال لأديب واحد أو بلد واحد، وتكشف آثاره وإشعاعاته عند الآخرين وتسربه إلى آداب أجنبية</w:t>
      </w:r>
    </w:p>
    <w:p w:rsidR="00B37B05" w:rsidRPr="00B37B05" w:rsidRDefault="00B37B05" w:rsidP="00705474">
      <w:pPr>
        <w:spacing w:line="360" w:lineRule="auto"/>
        <w:jc w:val="right"/>
        <w:rPr>
          <w:rFonts w:asciiTheme="majorBidi" w:hAnsiTheme="majorBidi" w:cstheme="majorBidi"/>
          <w:color w:val="333333"/>
          <w:sz w:val="32"/>
          <w:szCs w:val="32"/>
          <w:rtl/>
        </w:rPr>
      </w:pPr>
      <w:r>
        <w:rPr>
          <w:rFonts w:ascii="Arial" w:hAnsi="Arial" w:cs="Arial"/>
          <w:color w:val="171C2A"/>
          <w:sz w:val="27"/>
          <w:szCs w:val="27"/>
          <w:shd w:val="clear" w:color="auto" w:fill="FFFFFF"/>
          <w:rtl/>
        </w:rPr>
        <w:t>الفرق بين التأثر والتأثير وبين التقليد</w:t>
      </w:r>
      <w:r w:rsidR="00705474">
        <w:rPr>
          <w:rFonts w:ascii="Arial" w:hAnsi="Arial" w:cs="Arial" w:hint="cs"/>
          <w:color w:val="171C2A"/>
          <w:sz w:val="27"/>
          <w:szCs w:val="27"/>
          <w:shd w:val="clear" w:color="auto" w:fill="FFFFFF"/>
          <w:rtl/>
        </w:rPr>
        <w:t>:</w:t>
      </w:r>
      <w:r>
        <w:rPr>
          <w:rFonts w:ascii="Arial" w:hAnsi="Arial" w:cs="Arial"/>
          <w:color w:val="171C2A"/>
          <w:sz w:val="27"/>
          <w:szCs w:val="27"/>
        </w:rPr>
        <w:br/>
      </w:r>
      <w:r>
        <w:rPr>
          <w:rFonts w:ascii="Arial" w:hAnsi="Arial" w:cs="Arial"/>
          <w:color w:val="171C2A"/>
          <w:sz w:val="27"/>
          <w:szCs w:val="27"/>
          <w:shd w:val="clear" w:color="auto" w:fill="FFFFFF"/>
          <w:rtl/>
        </w:rPr>
        <w:t>التقليد</w:t>
      </w:r>
      <w:r w:rsidR="00705474">
        <w:rPr>
          <w:rFonts w:ascii="Arial" w:hAnsi="Arial" w:cs="Arial" w:hint="cs"/>
          <w:color w:val="171C2A"/>
          <w:sz w:val="27"/>
          <w:szCs w:val="27"/>
          <w:rtl/>
        </w:rPr>
        <w:t xml:space="preserve"> :</w:t>
      </w:r>
      <w:r>
        <w:rPr>
          <w:rFonts w:ascii="Arial" w:hAnsi="Arial" w:cs="Arial"/>
          <w:color w:val="171C2A"/>
          <w:sz w:val="27"/>
          <w:szCs w:val="27"/>
          <w:shd w:val="clear" w:color="auto" w:fill="FFFFFF"/>
          <w:rtl/>
        </w:rPr>
        <w:t>هو تأثير شعوري، وهو أن يتخلى المبدع عن شخصيته الإبداعية ليذوب في مبدع آخر أو في أثر بعينه له</w:t>
      </w:r>
      <w:r w:rsidR="00705474">
        <w:rPr>
          <w:rFonts w:ascii="Arial" w:hAnsi="Arial" w:cs="Arial" w:hint="cs"/>
          <w:color w:val="171C2A"/>
          <w:sz w:val="27"/>
          <w:szCs w:val="27"/>
          <w:rtl/>
        </w:rPr>
        <w:t xml:space="preserve"> و </w:t>
      </w:r>
      <w:r>
        <w:rPr>
          <w:rFonts w:ascii="Arial" w:hAnsi="Arial" w:cs="Arial"/>
          <w:color w:val="171C2A"/>
          <w:sz w:val="27"/>
          <w:szCs w:val="27"/>
          <w:shd w:val="clear" w:color="auto" w:fill="FFFFFF"/>
          <w:rtl/>
        </w:rPr>
        <w:t>هو محاولة إعادة صياغة نموذج أدبي لمبدع آخر موهوب أكثر بكثير من المقلد</w:t>
      </w:r>
      <w:r w:rsidR="00705474">
        <w:rPr>
          <w:rFonts w:ascii="Arial" w:hAnsi="Arial" w:cs="Arial" w:hint="cs"/>
          <w:color w:val="171C2A"/>
          <w:sz w:val="27"/>
          <w:szCs w:val="27"/>
          <w:rtl/>
        </w:rPr>
        <w:t xml:space="preserve"> و</w:t>
      </w:r>
      <w:r>
        <w:rPr>
          <w:rFonts w:ascii="Arial" w:hAnsi="Arial" w:cs="Arial"/>
          <w:color w:val="171C2A"/>
          <w:sz w:val="27"/>
          <w:szCs w:val="27"/>
          <w:shd w:val="clear" w:color="auto" w:fill="FFFFFF"/>
          <w:rtl/>
        </w:rPr>
        <w:t>مقياس التقليد كمي، أي أن دارس التقليد يتبع الكم المأخوذة من النموذج الأصلي ليكشف عنه</w:t>
      </w:r>
      <w:r w:rsidR="00705474">
        <w:rPr>
          <w:rFonts w:ascii="Arial" w:hAnsi="Arial" w:cs="Arial" w:hint="cs"/>
          <w:color w:val="171C2A"/>
          <w:sz w:val="27"/>
          <w:szCs w:val="27"/>
          <w:shd w:val="clear" w:color="auto" w:fill="FFFFFF"/>
          <w:rtl/>
        </w:rPr>
        <w:t>.</w:t>
      </w:r>
      <w:r>
        <w:rPr>
          <w:rFonts w:ascii="Arial" w:hAnsi="Arial" w:cs="Arial"/>
          <w:color w:val="171C2A"/>
          <w:sz w:val="27"/>
          <w:szCs w:val="27"/>
        </w:rPr>
        <w:br/>
      </w:r>
      <w:r w:rsidR="00705474">
        <w:rPr>
          <w:rFonts w:ascii="Arial" w:hAnsi="Arial" w:cs="Arial" w:hint="cs"/>
          <w:color w:val="171C2A"/>
          <w:sz w:val="27"/>
          <w:szCs w:val="27"/>
          <w:shd w:val="clear" w:color="auto" w:fill="FFFFFF"/>
          <w:rtl/>
        </w:rPr>
        <w:t xml:space="preserve">أما </w:t>
      </w:r>
      <w:r>
        <w:rPr>
          <w:rFonts w:ascii="Arial" w:hAnsi="Arial" w:cs="Arial"/>
          <w:color w:val="171C2A"/>
          <w:sz w:val="27"/>
          <w:szCs w:val="27"/>
          <w:shd w:val="clear" w:color="auto" w:fill="FFFFFF"/>
          <w:rtl/>
        </w:rPr>
        <w:t>التأثير</w:t>
      </w:r>
      <w:r w:rsidR="00705474">
        <w:rPr>
          <w:rFonts w:ascii="Arial" w:hAnsi="Arial" w:cs="Arial" w:hint="cs"/>
          <w:color w:val="171C2A"/>
          <w:sz w:val="27"/>
          <w:szCs w:val="27"/>
          <w:rtl/>
        </w:rPr>
        <w:t xml:space="preserve"> :ف</w:t>
      </w:r>
      <w:r>
        <w:rPr>
          <w:rFonts w:ascii="Arial" w:hAnsi="Arial" w:cs="Arial"/>
          <w:color w:val="171C2A"/>
          <w:sz w:val="27"/>
          <w:szCs w:val="27"/>
          <w:shd w:val="clear" w:color="auto" w:fill="FFFFFF"/>
          <w:rtl/>
        </w:rPr>
        <w:t>هو تقليد غير شعوري، وليس مرادفاً للتطابق اللفظي</w:t>
      </w:r>
      <w:r w:rsidR="00705474">
        <w:rPr>
          <w:rFonts w:ascii="Arial" w:hAnsi="Arial" w:cs="Arial" w:hint="cs"/>
          <w:color w:val="171C2A"/>
          <w:sz w:val="27"/>
          <w:szCs w:val="27"/>
          <w:rtl/>
        </w:rPr>
        <w:t xml:space="preserve"> </w:t>
      </w:r>
      <w:r>
        <w:rPr>
          <w:rFonts w:ascii="Arial" w:hAnsi="Arial" w:cs="Arial"/>
          <w:color w:val="171C2A"/>
          <w:sz w:val="27"/>
          <w:szCs w:val="27"/>
          <w:shd w:val="clear" w:color="auto" w:fill="FFFFFF"/>
          <w:rtl/>
        </w:rPr>
        <w:t>مقياسه نوعي</w:t>
      </w:r>
      <w:r w:rsidR="00705474">
        <w:rPr>
          <w:rFonts w:ascii="Arial" w:hAnsi="Arial" w:cs="Arial" w:hint="cs"/>
          <w:color w:val="171C2A"/>
          <w:sz w:val="27"/>
          <w:szCs w:val="27"/>
          <w:shd w:val="clear" w:color="auto" w:fill="FFFFFF"/>
          <w:rtl/>
        </w:rPr>
        <w:t>،</w:t>
      </w:r>
      <w:r>
        <w:rPr>
          <w:rFonts w:ascii="Arial" w:hAnsi="Arial" w:cs="Arial"/>
          <w:color w:val="171C2A"/>
          <w:sz w:val="27"/>
          <w:szCs w:val="27"/>
          <w:shd w:val="clear" w:color="auto" w:fill="FFFFFF"/>
          <w:rtl/>
        </w:rPr>
        <w:t xml:space="preserve"> ففي كثير من الأحيان يكون المؤثر والمتأثر في قدر واحد من الموهبة، ولا يقل الأخير عن الأول في شيء</w:t>
      </w:r>
      <w:r w:rsidR="00705474">
        <w:rPr>
          <w:rFonts w:ascii="Arial" w:hAnsi="Arial" w:cs="Arial" w:hint="cs"/>
          <w:color w:val="171C2A"/>
          <w:sz w:val="27"/>
          <w:szCs w:val="27"/>
          <w:shd w:val="clear" w:color="auto" w:fill="FFFFFF"/>
          <w:rtl/>
        </w:rPr>
        <w:t>،</w:t>
      </w:r>
      <w:r>
        <w:rPr>
          <w:rFonts w:ascii="Arial" w:hAnsi="Arial" w:cs="Arial"/>
          <w:color w:val="171C2A"/>
          <w:sz w:val="27"/>
          <w:szCs w:val="27"/>
          <w:shd w:val="clear" w:color="auto" w:fill="FFFFFF"/>
          <w:rtl/>
        </w:rPr>
        <w:t xml:space="preserve"> والمتأثر الحصيف هو الذي يخضع ما يتأثر به لتركيبة جديدة يوجدها هو في عمله الإبداعي</w:t>
      </w:r>
      <w:r w:rsidR="002145EC">
        <w:rPr>
          <w:rFonts w:ascii="Arial" w:hAnsi="Arial" w:cs="Arial" w:hint="cs"/>
          <w:color w:val="171C2A"/>
          <w:sz w:val="27"/>
          <w:szCs w:val="27"/>
          <w:shd w:val="clear" w:color="auto" w:fill="FFFFFF"/>
          <w:rtl/>
        </w:rPr>
        <w:t>.</w:t>
      </w:r>
      <w:r>
        <w:rPr>
          <w:rFonts w:ascii="Arial" w:hAnsi="Arial" w:cs="Arial"/>
          <w:color w:val="171C2A"/>
          <w:sz w:val="27"/>
          <w:szCs w:val="27"/>
        </w:rPr>
        <w:br/>
      </w:r>
      <w:r>
        <w:rPr>
          <w:rFonts w:ascii="Arial" w:hAnsi="Arial" w:cs="Arial"/>
          <w:color w:val="171C2A"/>
          <w:sz w:val="27"/>
          <w:szCs w:val="27"/>
          <w:shd w:val="clear" w:color="auto" w:fill="FFFFFF"/>
          <w:rtl/>
        </w:rPr>
        <w:t>أنواع التأثر</w:t>
      </w:r>
      <w:r>
        <w:rPr>
          <w:rFonts w:ascii="Arial" w:hAnsi="Arial" w:cs="Arial" w:hint="cs"/>
          <w:color w:val="171C2A"/>
          <w:sz w:val="27"/>
          <w:szCs w:val="27"/>
          <w:shd w:val="clear" w:color="auto" w:fill="FFFFFF"/>
          <w:rtl/>
        </w:rPr>
        <w:t>:</w:t>
      </w:r>
      <w:r>
        <w:rPr>
          <w:rFonts w:ascii="Arial" w:hAnsi="Arial" w:cs="Arial"/>
          <w:color w:val="171C2A"/>
          <w:sz w:val="27"/>
          <w:szCs w:val="27"/>
        </w:rPr>
        <w:br/>
      </w:r>
      <w:r>
        <w:rPr>
          <w:rFonts w:ascii="Arial" w:hAnsi="Arial" w:cs="Arial"/>
          <w:color w:val="171C2A"/>
          <w:sz w:val="27"/>
          <w:szCs w:val="27"/>
          <w:shd w:val="clear" w:color="auto" w:fill="FFFFFF"/>
          <w:rtl/>
        </w:rPr>
        <w:t>التأثر التأويلي (تأويل الكاتب</w:t>
      </w:r>
      <w:r>
        <w:rPr>
          <w:rFonts w:ascii="Arial" w:hAnsi="Arial" w:cs="Arial" w:hint="cs"/>
          <w:color w:val="171C2A"/>
          <w:sz w:val="27"/>
          <w:szCs w:val="27"/>
          <w:shd w:val="clear" w:color="auto" w:fill="FFFFFF"/>
          <w:rtl/>
        </w:rPr>
        <w:t>)</w:t>
      </w:r>
      <w:r>
        <w:rPr>
          <w:rFonts w:ascii="Arial" w:hAnsi="Arial" w:cs="Arial"/>
          <w:color w:val="171C2A"/>
          <w:sz w:val="27"/>
          <w:szCs w:val="27"/>
        </w:rPr>
        <w:br/>
      </w:r>
      <w:r>
        <w:rPr>
          <w:rFonts w:ascii="Arial" w:hAnsi="Arial" w:cs="Arial"/>
          <w:color w:val="171C2A"/>
          <w:sz w:val="27"/>
          <w:szCs w:val="27"/>
          <w:shd w:val="clear" w:color="auto" w:fill="FFFFFF"/>
          <w:rtl/>
        </w:rPr>
        <w:t>هو تأويل أو تفسير أو رؤية الأديب لما يقرأه من الآداب الأخرى. كتأثر صوفية الفرس بالإسلام والقرآن الكريم تأثراً تأويلياً؛ لأنهم أدخلوا في تأثرهم به كثيراً من فلسفة أفلاطون وأفلوطين، ومن مبادئ التصوف الهندي والإيراني القديم. ولكنهم فهموا آيات القرآن الكريم وأحاديث الرسول صلى الله عليه وسلم، أي بعد أن أخضعوهما لآرائهم وطنوا أنهم لهما خاضعون. ومع ذلك فهم يعدون متأثرين بالقرآن والحديث عن طريق التأويل</w:t>
      </w:r>
      <w:r w:rsidR="002145EC">
        <w:rPr>
          <w:rFonts w:ascii="Arial" w:hAnsi="Arial" w:cs="Arial" w:hint="cs"/>
          <w:color w:val="171C2A"/>
          <w:sz w:val="27"/>
          <w:szCs w:val="27"/>
          <w:shd w:val="clear" w:color="auto" w:fill="FFFFFF"/>
          <w:rtl/>
        </w:rPr>
        <w:t>.</w:t>
      </w:r>
      <w:r>
        <w:rPr>
          <w:rFonts w:ascii="Arial" w:hAnsi="Arial" w:cs="Arial"/>
          <w:color w:val="171C2A"/>
          <w:sz w:val="27"/>
          <w:szCs w:val="27"/>
        </w:rPr>
        <w:br/>
      </w:r>
      <w:r>
        <w:rPr>
          <w:rFonts w:ascii="Arial" w:hAnsi="Arial" w:cs="Arial"/>
          <w:color w:val="171C2A"/>
          <w:sz w:val="27"/>
          <w:szCs w:val="27"/>
          <w:shd w:val="clear" w:color="auto" w:fill="FFFFFF"/>
          <w:rtl/>
        </w:rPr>
        <w:t>التأثر العكسي(سلبي</w:t>
      </w:r>
      <w:r>
        <w:rPr>
          <w:rFonts w:ascii="Arial" w:hAnsi="Arial" w:cs="Arial" w:hint="cs"/>
          <w:color w:val="171C2A"/>
          <w:sz w:val="27"/>
          <w:szCs w:val="27"/>
          <w:shd w:val="clear" w:color="auto" w:fill="FFFFFF"/>
          <w:rtl/>
        </w:rPr>
        <w:t>)</w:t>
      </w:r>
      <w:r>
        <w:rPr>
          <w:rFonts w:ascii="Arial" w:hAnsi="Arial" w:cs="Arial"/>
          <w:color w:val="171C2A"/>
          <w:sz w:val="27"/>
          <w:szCs w:val="27"/>
        </w:rPr>
        <w:br/>
      </w:r>
      <w:r>
        <w:rPr>
          <w:rFonts w:ascii="Arial" w:hAnsi="Arial" w:cs="Arial"/>
          <w:color w:val="171C2A"/>
          <w:sz w:val="27"/>
          <w:szCs w:val="27"/>
          <w:shd w:val="clear" w:color="auto" w:fill="FFFFFF"/>
          <w:rtl/>
        </w:rPr>
        <w:lastRenderedPageBreak/>
        <w:t>وهو ما يقبل الرافد الأجنبي لكنه يناقشه ويرد عليه بموقف مخالف. كموقف عباس العقاد من إحدى الرباعيات المنسوبة إلى عمر الخيام، ورده عليها شعراً كذلك. وكموقف أحمد شوقي من "كليوبترا" التي جعلها وطنية في حين ركز الغربيون على ملاذها واستهتارها</w:t>
      </w:r>
      <w:r>
        <w:rPr>
          <w:rFonts w:ascii="Arial" w:hAnsi="Arial" w:cs="Arial"/>
          <w:color w:val="171C2A"/>
          <w:sz w:val="27"/>
          <w:szCs w:val="27"/>
          <w:shd w:val="clear" w:color="auto" w:fill="FFFFFF"/>
        </w:rPr>
        <w:t>.</w:t>
      </w:r>
      <w:r>
        <w:rPr>
          <w:rFonts w:ascii="Arial" w:hAnsi="Arial" w:cs="Arial"/>
          <w:color w:val="171C2A"/>
          <w:sz w:val="27"/>
          <w:szCs w:val="27"/>
        </w:rPr>
        <w:br/>
      </w:r>
    </w:p>
    <w:p w:rsidR="00DA2A4F" w:rsidRDefault="008B3F2A" w:rsidP="00F1043D">
      <w:pPr>
        <w:spacing w:line="360" w:lineRule="auto"/>
        <w:jc w:val="right"/>
        <w:rPr>
          <w:rFonts w:asciiTheme="majorBidi" w:hAnsiTheme="majorBidi" w:cstheme="majorBidi"/>
          <w:color w:val="333333"/>
          <w:sz w:val="32"/>
          <w:szCs w:val="32"/>
          <w:rtl/>
        </w:rPr>
      </w:pPr>
      <w:r>
        <w:rPr>
          <w:rFonts w:asciiTheme="majorBidi" w:hAnsiTheme="majorBidi" w:cstheme="majorBidi" w:hint="cs"/>
          <w:color w:val="333333"/>
          <w:sz w:val="32"/>
          <w:szCs w:val="32"/>
          <w:rtl/>
        </w:rPr>
        <w:t>للتأثر والتأثير أسباب حاو</w:t>
      </w:r>
      <w:bookmarkStart w:id="0" w:name="_GoBack"/>
      <w:bookmarkEnd w:id="0"/>
      <w:r w:rsidR="002145EC">
        <w:rPr>
          <w:rFonts w:asciiTheme="majorBidi" w:hAnsiTheme="majorBidi" w:cstheme="majorBidi" w:hint="cs"/>
          <w:color w:val="333333"/>
          <w:sz w:val="32"/>
          <w:szCs w:val="32"/>
          <w:rtl/>
        </w:rPr>
        <w:t xml:space="preserve">ل ان </w:t>
      </w:r>
      <w:r w:rsidR="00AB04CE">
        <w:rPr>
          <w:rFonts w:asciiTheme="majorBidi" w:hAnsiTheme="majorBidi" w:cstheme="majorBidi" w:hint="cs"/>
          <w:color w:val="333333"/>
          <w:sz w:val="32"/>
          <w:szCs w:val="32"/>
          <w:rtl/>
        </w:rPr>
        <w:t>تبين هذه الأسباب بشكل مفصل من خلال هذه المحاضرة</w:t>
      </w:r>
    </w:p>
    <w:p w:rsidR="00AB04CE" w:rsidRDefault="00AB04CE" w:rsidP="00F1043D">
      <w:pPr>
        <w:spacing w:line="360" w:lineRule="auto"/>
        <w:jc w:val="right"/>
        <w:rPr>
          <w:rFonts w:asciiTheme="majorBidi" w:hAnsiTheme="majorBidi" w:cstheme="majorBidi"/>
          <w:color w:val="333333"/>
          <w:sz w:val="32"/>
          <w:szCs w:val="32"/>
          <w:rtl/>
        </w:rPr>
      </w:pPr>
      <w:r>
        <w:rPr>
          <w:rFonts w:asciiTheme="majorBidi" w:hAnsiTheme="majorBidi" w:cstheme="majorBidi" w:hint="cs"/>
          <w:color w:val="333333"/>
          <w:sz w:val="32"/>
          <w:szCs w:val="32"/>
          <w:rtl/>
        </w:rPr>
        <w:t xml:space="preserve">ثم بين الفرق بين التقليد والتأثير </w:t>
      </w:r>
    </w:p>
    <w:p w:rsidR="00AB04CE" w:rsidRDefault="00AB04CE" w:rsidP="00F1043D">
      <w:pPr>
        <w:spacing w:line="360" w:lineRule="auto"/>
        <w:jc w:val="right"/>
        <w:rPr>
          <w:rFonts w:asciiTheme="majorBidi" w:hAnsiTheme="majorBidi" w:cstheme="majorBidi"/>
          <w:color w:val="333333"/>
          <w:sz w:val="32"/>
          <w:szCs w:val="32"/>
          <w:rtl/>
        </w:rPr>
      </w:pPr>
    </w:p>
    <w:p w:rsidR="00DA2A4F" w:rsidRDefault="00DA2A4F" w:rsidP="00F1043D">
      <w:pPr>
        <w:spacing w:line="360" w:lineRule="auto"/>
        <w:jc w:val="right"/>
        <w:rPr>
          <w:rFonts w:asciiTheme="majorBidi" w:hAnsiTheme="majorBidi" w:cstheme="majorBidi"/>
          <w:color w:val="333333"/>
          <w:sz w:val="32"/>
          <w:szCs w:val="32"/>
          <w:rtl/>
        </w:rPr>
      </w:pPr>
    </w:p>
    <w:p w:rsidR="00DA2A4F" w:rsidRDefault="00DA2A4F" w:rsidP="00F1043D">
      <w:pPr>
        <w:spacing w:line="360" w:lineRule="auto"/>
        <w:jc w:val="right"/>
        <w:rPr>
          <w:rFonts w:asciiTheme="majorBidi" w:hAnsiTheme="majorBidi" w:cstheme="majorBidi"/>
          <w:color w:val="333333"/>
          <w:sz w:val="32"/>
          <w:szCs w:val="32"/>
          <w:rtl/>
        </w:rPr>
      </w:pPr>
    </w:p>
    <w:p w:rsidR="00F71ECF" w:rsidRPr="00E82BC1" w:rsidRDefault="008B3F2A" w:rsidP="00B37B05">
      <w:pPr>
        <w:spacing w:line="360" w:lineRule="auto"/>
        <w:jc w:val="right"/>
        <w:rPr>
          <w:rFonts w:asciiTheme="majorBidi" w:hAnsiTheme="majorBidi" w:cstheme="majorBidi"/>
          <w:sz w:val="32"/>
          <w:szCs w:val="32"/>
        </w:rPr>
      </w:pPr>
    </w:p>
    <w:sectPr w:rsidR="00F71ECF" w:rsidRPr="00E82B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C8" w:rsidRDefault="00B74FC8" w:rsidP="00E82BC1">
      <w:pPr>
        <w:spacing w:after="0" w:line="240" w:lineRule="auto"/>
      </w:pPr>
      <w:r>
        <w:separator/>
      </w:r>
    </w:p>
  </w:endnote>
  <w:endnote w:type="continuationSeparator" w:id="0">
    <w:p w:rsidR="00B74FC8" w:rsidRDefault="00B74FC8" w:rsidP="00E8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C8" w:rsidRDefault="00B74FC8" w:rsidP="00E82BC1">
      <w:pPr>
        <w:spacing w:after="0" w:line="240" w:lineRule="auto"/>
      </w:pPr>
      <w:r>
        <w:separator/>
      </w:r>
    </w:p>
  </w:footnote>
  <w:footnote w:type="continuationSeparator" w:id="0">
    <w:p w:rsidR="00B74FC8" w:rsidRDefault="00B74FC8" w:rsidP="00E82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533215"/>
      <w:docPartObj>
        <w:docPartGallery w:val="Page Numbers (Top of Page)"/>
        <w:docPartUnique/>
      </w:docPartObj>
    </w:sdtPr>
    <w:sdtEndPr>
      <w:rPr>
        <w:noProof/>
      </w:rPr>
    </w:sdtEndPr>
    <w:sdtContent>
      <w:p w:rsidR="00E82BC1" w:rsidRDefault="00E82BC1">
        <w:pPr>
          <w:pStyle w:val="Header"/>
          <w:jc w:val="center"/>
        </w:pPr>
        <w:r>
          <w:fldChar w:fldCharType="begin"/>
        </w:r>
        <w:r>
          <w:instrText xml:space="preserve"> PAGE   \* MERGEFORMAT </w:instrText>
        </w:r>
        <w:r>
          <w:fldChar w:fldCharType="separate"/>
        </w:r>
        <w:r w:rsidR="008B3F2A">
          <w:rPr>
            <w:noProof/>
          </w:rPr>
          <w:t>1</w:t>
        </w:r>
        <w:r>
          <w:rPr>
            <w:noProof/>
          </w:rPr>
          <w:fldChar w:fldCharType="end"/>
        </w:r>
      </w:p>
    </w:sdtContent>
  </w:sdt>
  <w:p w:rsidR="00E82BC1" w:rsidRDefault="00E82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C1"/>
    <w:rsid w:val="002145EC"/>
    <w:rsid w:val="0046493A"/>
    <w:rsid w:val="00705474"/>
    <w:rsid w:val="008B3F2A"/>
    <w:rsid w:val="00AB04CE"/>
    <w:rsid w:val="00B37B05"/>
    <w:rsid w:val="00B74FC8"/>
    <w:rsid w:val="00D159B3"/>
    <w:rsid w:val="00DA2A4F"/>
    <w:rsid w:val="00E82BC1"/>
    <w:rsid w:val="00F10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1E2B"/>
  <w15:chartTrackingRefBased/>
  <w15:docId w15:val="{A95C6D74-F5B2-4D56-AB41-9EFEBE13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2BC1"/>
    <w:rPr>
      <w:color w:val="0000FF"/>
      <w:u w:val="single"/>
    </w:rPr>
  </w:style>
  <w:style w:type="paragraph" w:styleId="Header">
    <w:name w:val="header"/>
    <w:basedOn w:val="Normal"/>
    <w:link w:val="HeaderChar"/>
    <w:uiPriority w:val="99"/>
    <w:unhideWhenUsed/>
    <w:rsid w:val="00E82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BC1"/>
  </w:style>
  <w:style w:type="paragraph" w:styleId="Footer">
    <w:name w:val="footer"/>
    <w:basedOn w:val="Normal"/>
    <w:link w:val="FooterChar"/>
    <w:uiPriority w:val="99"/>
    <w:unhideWhenUsed/>
    <w:rsid w:val="00E82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Jafaar</dc:creator>
  <cp:keywords/>
  <dc:description/>
  <cp:lastModifiedBy>Windows User</cp:lastModifiedBy>
  <cp:revision>2</cp:revision>
  <dcterms:created xsi:type="dcterms:W3CDTF">2020-04-06T14:34:00Z</dcterms:created>
  <dcterms:modified xsi:type="dcterms:W3CDTF">2020-04-06T22:36:00Z</dcterms:modified>
</cp:coreProperties>
</file>