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11" w:rsidRPr="00896594" w:rsidRDefault="001F1011" w:rsidP="001F1011">
      <w:pPr>
        <w:pStyle w:val="a3"/>
        <w:ind w:left="-993" w:right="0"/>
        <w:rPr>
          <w:rFonts w:ascii="Simplified Arabic" w:hAnsi="Simplified Arabic" w:cs="Simplified Arabic"/>
          <w:color w:val="auto"/>
          <w:lang w:bidi="ar-IQ"/>
        </w:rPr>
      </w:pPr>
      <w:r w:rsidRPr="00D73517">
        <w:rPr>
          <w:rFonts w:ascii="Simplified Arabic" w:hAnsi="Simplified Arabic" w:cs="Simplified Arabic"/>
          <w:color w:val="auto"/>
          <w:sz w:val="36"/>
          <w:szCs w:val="36"/>
          <w:rtl/>
          <w:lang w:bidi="ar-IQ"/>
        </w:rPr>
        <w:t>حكم كتمان العلم</w:t>
      </w:r>
    </w:p>
    <w:p w:rsidR="001F1011" w:rsidRPr="001F1011" w:rsidRDefault="001F1011" w:rsidP="00C52CFA">
      <w:pPr>
        <w:ind w:left="-993"/>
        <w:jc w:val="both"/>
        <w:rPr>
          <w:rFonts w:ascii="Simplified Arabic" w:hAnsi="Simplified Arabic" w:cs="Simplified Arabic"/>
          <w:b/>
          <w:bCs/>
          <w:sz w:val="32"/>
          <w:szCs w:val="32"/>
          <w:rtl/>
          <w:lang w:bidi="ar-IQ"/>
        </w:rPr>
      </w:pPr>
      <w:r w:rsidRPr="001F1011">
        <w:rPr>
          <w:rFonts w:ascii="Simplified Arabic" w:hAnsi="Simplified Arabic" w:cs="Simplified Arabic"/>
          <w:sz w:val="32"/>
          <w:szCs w:val="32"/>
          <w:rtl/>
          <w:lang w:bidi="ar-IQ"/>
        </w:rPr>
        <w:t xml:space="preserve">قال تعالى </w:t>
      </w:r>
      <w:r w:rsidRPr="001F1011">
        <w:rPr>
          <w:rFonts w:ascii="Simplified Arabic" w:hAnsi="Simplified Arabic" w:cs="Simplified Arabic"/>
          <w:b/>
          <w:bCs/>
          <w:sz w:val="32"/>
          <w:szCs w:val="32"/>
          <w:rtl/>
          <w:lang w:bidi="ar-IQ"/>
        </w:rPr>
        <w:t>{ إِنَّ الَّذِينَ يَكْتُمُونَ مَا أَنزَلْنَا مِنَ الْبَيِّنَاتِ وَالْهُدَى مِن بَعْدِ مَا بَيَّنَّاهُ لِلنَّاسِ فِي الْكِتَابِ أُولَـئِكَ يَلعَنُهُمُ اللّهُ وَيَلْعَنُهُمُ اللَّاعِنُونَ  إِلاَّ الَّذِينَ تَابُواْ وَأَصْلَحُواْ وَبَيَّنُواْ فَأُوْلَـئِكَ أَتُوبُ عَلَيْهِمْ وَأَنَا التَّوَّابُ الرَّحِيمُ }(البقرة159 160)</w:t>
      </w:r>
    </w:p>
    <w:p w:rsidR="001F1011" w:rsidRPr="001F1011" w:rsidRDefault="001F1011" w:rsidP="00C52CFA">
      <w:pPr>
        <w:ind w:left="-993"/>
        <w:jc w:val="both"/>
        <w:rPr>
          <w:rFonts w:ascii="Simplified Arabic" w:hAnsi="Simplified Arabic" w:cs="Simplified Arabic"/>
          <w:b/>
          <w:bCs/>
          <w:sz w:val="32"/>
          <w:szCs w:val="32"/>
          <w:rtl/>
          <w:lang w:bidi="ar-IQ"/>
        </w:rPr>
      </w:pPr>
    </w:p>
    <w:p w:rsidR="001F1011" w:rsidRPr="001F1011" w:rsidRDefault="001F1011" w:rsidP="00C52CFA">
      <w:pPr>
        <w:ind w:left="-993"/>
        <w:jc w:val="both"/>
        <w:rPr>
          <w:rFonts w:ascii="Simplified Arabic" w:hAnsi="Simplified Arabic" w:cs="Simplified Arabic"/>
          <w:b/>
          <w:bCs/>
          <w:sz w:val="32"/>
          <w:szCs w:val="32"/>
          <w:rtl/>
          <w:lang w:bidi="ar-IQ"/>
        </w:rPr>
      </w:pPr>
      <w:r w:rsidRPr="001F1011">
        <w:rPr>
          <w:rFonts w:ascii="Simplified Arabic" w:hAnsi="Simplified Arabic" w:cs="Simplified Arabic"/>
          <w:b/>
          <w:bCs/>
          <w:sz w:val="32"/>
          <w:szCs w:val="32"/>
          <w:rtl/>
          <w:lang w:bidi="ar-IQ"/>
        </w:rPr>
        <w:t>أسباب النزول :-</w:t>
      </w:r>
    </w:p>
    <w:p w:rsidR="001F1011" w:rsidRPr="001F1011" w:rsidRDefault="001F1011" w:rsidP="00C52CFA">
      <w:pPr>
        <w:ind w:left="-993"/>
        <w:jc w:val="both"/>
        <w:rPr>
          <w:rFonts w:ascii="Simplified Arabic" w:hAnsi="Simplified Arabic" w:cs="Simplified Arabic"/>
          <w:sz w:val="32"/>
          <w:szCs w:val="32"/>
          <w:rtl/>
          <w:lang w:bidi="ar-IQ"/>
        </w:rPr>
      </w:pPr>
      <w:r w:rsidRPr="001F1011">
        <w:rPr>
          <w:rFonts w:ascii="Simplified Arabic" w:hAnsi="Simplified Arabic" w:cs="Simplified Arabic"/>
          <w:sz w:val="32"/>
          <w:szCs w:val="32"/>
          <w:rtl/>
          <w:lang w:bidi="ar-IQ"/>
        </w:rPr>
        <w:t>نزلت هذه الآية في شأن رؤساء اليهود منهم كعب بن الأشرف وابن صوريا ومالك بن الضيف لأنهم كتموا ما انزل الله في التوراة من البينات والهدى وذلك حين سألوا عما جرى في كتبهم في أمر النبي ( صلى الله عليه واله وسلم ) فكتموا ما انزله الله في كتبهم في وصف النبي (عليه الصلاة والسلام ) فأنزلت هذه الآية المذكورة.</w:t>
      </w:r>
    </w:p>
    <w:p w:rsidR="001F1011" w:rsidRPr="001F1011" w:rsidRDefault="001F1011" w:rsidP="00C52CFA">
      <w:pPr>
        <w:ind w:left="-993"/>
        <w:jc w:val="both"/>
        <w:rPr>
          <w:rFonts w:ascii="Simplified Arabic" w:hAnsi="Simplified Arabic" w:cs="Simplified Arabic"/>
          <w:b/>
          <w:bCs/>
          <w:sz w:val="32"/>
          <w:szCs w:val="32"/>
          <w:rtl/>
          <w:lang w:bidi="ar-IQ"/>
        </w:rPr>
      </w:pPr>
      <w:r w:rsidRPr="001F1011">
        <w:rPr>
          <w:rFonts w:ascii="Simplified Arabic" w:hAnsi="Simplified Arabic" w:cs="Simplified Arabic"/>
          <w:b/>
          <w:bCs/>
          <w:sz w:val="32"/>
          <w:szCs w:val="32"/>
          <w:rtl/>
          <w:lang w:bidi="ar-IQ"/>
        </w:rPr>
        <w:t>المعنى العام:</w:t>
      </w:r>
    </w:p>
    <w:p w:rsidR="001F1011" w:rsidRPr="001F1011" w:rsidRDefault="001F1011" w:rsidP="00C52CFA">
      <w:pPr>
        <w:ind w:left="-993"/>
        <w:jc w:val="both"/>
        <w:rPr>
          <w:rFonts w:ascii="Simplified Arabic" w:hAnsi="Simplified Arabic" w:cs="Simplified Arabic"/>
          <w:sz w:val="32"/>
          <w:szCs w:val="32"/>
          <w:rtl/>
          <w:lang w:bidi="ar-IQ"/>
        </w:rPr>
      </w:pPr>
      <w:r w:rsidRPr="001F1011">
        <w:rPr>
          <w:rFonts w:ascii="Simplified Arabic" w:hAnsi="Simplified Arabic" w:cs="Simplified Arabic"/>
          <w:b/>
          <w:bCs/>
          <w:sz w:val="32"/>
          <w:szCs w:val="32"/>
          <w:rtl/>
          <w:lang w:bidi="ar-IQ"/>
        </w:rPr>
        <w:t>الكتمان:</w:t>
      </w:r>
      <w:r w:rsidRPr="001F1011">
        <w:rPr>
          <w:rFonts w:ascii="Simplified Arabic" w:hAnsi="Simplified Arabic" w:cs="Simplified Arabic"/>
          <w:sz w:val="32"/>
          <w:szCs w:val="32"/>
          <w:rtl/>
          <w:lang w:bidi="ar-IQ"/>
        </w:rPr>
        <w:t xml:space="preserve"> هو ترك إظهار الشيء مع الحاجة إليه وحصول الداعي أي داعي إظهاره.</w:t>
      </w:r>
    </w:p>
    <w:p w:rsidR="001F1011" w:rsidRPr="001F1011" w:rsidRDefault="001F1011" w:rsidP="00C52CFA">
      <w:pPr>
        <w:ind w:left="-993"/>
        <w:jc w:val="both"/>
        <w:rPr>
          <w:rFonts w:ascii="Simplified Arabic" w:hAnsi="Simplified Arabic" w:cs="Simplified Arabic"/>
          <w:sz w:val="32"/>
          <w:szCs w:val="32"/>
          <w:rtl/>
          <w:lang w:bidi="ar-IQ"/>
        </w:rPr>
      </w:pPr>
      <w:r w:rsidRPr="001F1011">
        <w:rPr>
          <w:rFonts w:ascii="Simplified Arabic" w:hAnsi="Simplified Arabic" w:cs="Simplified Arabic"/>
          <w:sz w:val="32"/>
          <w:szCs w:val="32"/>
          <w:rtl/>
          <w:lang w:bidi="ar-IQ"/>
        </w:rPr>
        <w:t>أن الذين يخفون ما أنزلنا من البينات وهي الحلال والحرام والحدود والفرائض وما أنزلنا من الهدى وهو نعت النبي (صلى الله عليه واله وسلم) وصفته.</w:t>
      </w:r>
    </w:p>
    <w:p w:rsidR="001F1011" w:rsidRPr="001F1011" w:rsidRDefault="001F1011" w:rsidP="00C52CFA">
      <w:pPr>
        <w:ind w:left="-993" w:firstLine="720"/>
        <w:jc w:val="both"/>
        <w:rPr>
          <w:rFonts w:ascii="Simplified Arabic" w:hAnsi="Simplified Arabic" w:cs="Simplified Arabic"/>
          <w:sz w:val="32"/>
          <w:szCs w:val="32"/>
          <w:rtl/>
          <w:lang w:bidi="ar-IQ"/>
        </w:rPr>
      </w:pPr>
      <w:r w:rsidRPr="001F1011">
        <w:rPr>
          <w:rFonts w:ascii="Simplified Arabic" w:hAnsi="Simplified Arabic" w:cs="Simplified Arabic"/>
          <w:sz w:val="32"/>
          <w:szCs w:val="32"/>
          <w:rtl/>
          <w:lang w:bidi="ar-IQ"/>
        </w:rPr>
        <w:t>لإخراج الناس من الظلمات إلى النور وهدايتهم إلى الطريق المستقيم إن الذين يكتمون ذلك يستوجبون اللعنة لما ينشأ عن كتمانهم من ضرر كبير على الناس وهم أحوج ما يكون إلى إظهاره ليصل الخير إليهم وليهتدوا إليهم.</w:t>
      </w:r>
    </w:p>
    <w:p w:rsidR="001F1011" w:rsidRPr="001F1011" w:rsidRDefault="001F1011" w:rsidP="00C52CFA">
      <w:pPr>
        <w:ind w:left="-993" w:firstLine="720"/>
        <w:jc w:val="both"/>
        <w:rPr>
          <w:rFonts w:ascii="Simplified Arabic" w:hAnsi="Simplified Arabic" w:cs="Simplified Arabic"/>
          <w:sz w:val="32"/>
          <w:szCs w:val="32"/>
          <w:rtl/>
          <w:lang w:bidi="ar-IQ"/>
        </w:rPr>
      </w:pPr>
      <w:r w:rsidRPr="001F1011">
        <w:rPr>
          <w:rFonts w:ascii="Simplified Arabic" w:hAnsi="Simplified Arabic" w:cs="Simplified Arabic"/>
          <w:sz w:val="32"/>
          <w:szCs w:val="32"/>
          <w:rtl/>
          <w:lang w:bidi="ar-IQ"/>
        </w:rPr>
        <w:t xml:space="preserve">ولذلك شدد الله النكير على اليهود والنصارى لأنهم كتموا أوصاف النبي (صلى الله عليه واله وسلم) وحرفوا ما جاء في شأنه في التوراة والإنجيل وهم يعلمون حق العلم صدقه، </w:t>
      </w:r>
      <w:r w:rsidRPr="001F1011">
        <w:rPr>
          <w:rFonts w:ascii="Simplified Arabic" w:hAnsi="Simplified Arabic" w:cs="Simplified Arabic"/>
          <w:b/>
          <w:bCs/>
          <w:sz w:val="32"/>
          <w:szCs w:val="32"/>
          <w:rtl/>
          <w:lang w:bidi="ar-IQ"/>
        </w:rPr>
        <w:t xml:space="preserve">قال تعالى : {الَّذِينَ يَتَّبِعُونَ الرَّسُولَ النَّبِيَّ الأُمِّيَّ الَّذِي يَجِدُونَهُ مَكْتُوباً عِندَهُمْ فِي التَّوْرَاةِ وَالإِنْجِيلِ } </w:t>
      </w:r>
      <w:r w:rsidRPr="001F1011">
        <w:rPr>
          <w:rFonts w:ascii="Simplified Arabic" w:hAnsi="Simplified Arabic" w:cs="Simplified Arabic"/>
          <w:sz w:val="32"/>
          <w:szCs w:val="32"/>
          <w:rtl/>
          <w:lang w:bidi="ar-IQ"/>
        </w:rPr>
        <w:t>فهؤلاء يستحقون الإبعاد من رحمة الله والملائكة ويستحقون ذم الناس ومقتهم وغضبهم.</w:t>
      </w:r>
    </w:p>
    <w:p w:rsidR="001F1011" w:rsidRPr="001F1011" w:rsidRDefault="001F1011" w:rsidP="00C52CFA">
      <w:pPr>
        <w:ind w:left="-993"/>
        <w:jc w:val="both"/>
        <w:rPr>
          <w:rFonts w:ascii="Simplified Arabic" w:hAnsi="Simplified Arabic" w:cs="Simplified Arabic"/>
          <w:sz w:val="32"/>
          <w:szCs w:val="32"/>
          <w:rtl/>
          <w:lang w:bidi="ar-IQ"/>
        </w:rPr>
      </w:pPr>
      <w:r w:rsidRPr="001F1011">
        <w:rPr>
          <w:rFonts w:ascii="Simplified Arabic" w:hAnsi="Simplified Arabic" w:cs="Simplified Arabic"/>
          <w:b/>
          <w:bCs/>
          <w:sz w:val="32"/>
          <w:szCs w:val="32"/>
          <w:rtl/>
          <w:lang w:bidi="ar-IQ"/>
        </w:rPr>
        <w:t>ثم استثنى الله تعالى التائبين</w:t>
      </w:r>
      <w:r w:rsidRPr="001F1011">
        <w:rPr>
          <w:rFonts w:ascii="Simplified Arabic" w:hAnsi="Simplified Arabic" w:cs="Simplified Arabic"/>
          <w:sz w:val="32"/>
          <w:szCs w:val="32"/>
          <w:rtl/>
          <w:lang w:bidi="ar-IQ"/>
        </w:rPr>
        <w:t xml:space="preserve"> فقال</w:t>
      </w:r>
      <w:r w:rsidRPr="001F1011">
        <w:rPr>
          <w:rFonts w:ascii="Simplified Arabic" w:hAnsi="Simplified Arabic" w:cs="Simplified Arabic"/>
          <w:b/>
          <w:bCs/>
          <w:sz w:val="32"/>
          <w:szCs w:val="32"/>
          <w:rtl/>
          <w:lang w:bidi="ar-IQ"/>
        </w:rPr>
        <w:t xml:space="preserve">" إلا الذين تابوا" </w:t>
      </w:r>
      <w:r w:rsidRPr="001F1011">
        <w:rPr>
          <w:rFonts w:ascii="Simplified Arabic" w:hAnsi="Simplified Arabic" w:cs="Simplified Arabic"/>
          <w:sz w:val="32"/>
          <w:szCs w:val="32"/>
          <w:rtl/>
          <w:lang w:bidi="ar-IQ"/>
        </w:rPr>
        <w:t>من الكفر وتابوا عن كتمان</w:t>
      </w:r>
      <w:r w:rsidRPr="001F1011">
        <w:rPr>
          <w:rFonts w:ascii="Simplified Arabic" w:hAnsi="Simplified Arabic" w:cs="Simplified Arabic"/>
          <w:b/>
          <w:bCs/>
          <w:sz w:val="32"/>
          <w:szCs w:val="32"/>
          <w:rtl/>
          <w:lang w:bidi="ar-IQ"/>
        </w:rPr>
        <w:t xml:space="preserve"> </w:t>
      </w:r>
      <w:r w:rsidRPr="001F1011">
        <w:rPr>
          <w:rFonts w:ascii="Simplified Arabic" w:hAnsi="Simplified Arabic" w:cs="Simplified Arabic"/>
          <w:sz w:val="32"/>
          <w:szCs w:val="32"/>
          <w:rtl/>
          <w:lang w:bidi="ar-IQ"/>
        </w:rPr>
        <w:t xml:space="preserve">العلم </w:t>
      </w:r>
      <w:r w:rsidRPr="001F1011">
        <w:rPr>
          <w:rFonts w:ascii="Simplified Arabic" w:hAnsi="Simplified Arabic" w:cs="Simplified Arabic"/>
          <w:b/>
          <w:bCs/>
          <w:sz w:val="32"/>
          <w:szCs w:val="32"/>
          <w:rtl/>
          <w:lang w:bidi="ar-IQ"/>
        </w:rPr>
        <w:t>"وأصلحوا"</w:t>
      </w:r>
      <w:r w:rsidRPr="001F1011">
        <w:rPr>
          <w:rFonts w:ascii="Simplified Arabic" w:hAnsi="Simplified Arabic" w:cs="Simplified Arabic"/>
          <w:sz w:val="32"/>
          <w:szCs w:val="32"/>
          <w:rtl/>
          <w:lang w:bidi="ar-IQ"/>
        </w:rPr>
        <w:t xml:space="preserve"> أمرهم بالأيمان بمحمد (عليه الصلاة والسلام) وعملوا بما أمر الله ببيان ما اوحاه الله إلى أنبيائه وبينوا صفة محمد (صلى عليه واله وسلم)، فأولئك يتوب الله عليهم ويتجاوز عنهم ويتغمدهم برحمته ويشملهم بعفوه.</w:t>
      </w:r>
    </w:p>
    <w:p w:rsidR="001F1011" w:rsidRPr="001F1011" w:rsidRDefault="001F1011" w:rsidP="00C52CFA">
      <w:pPr>
        <w:ind w:left="-993"/>
        <w:jc w:val="both"/>
        <w:rPr>
          <w:rFonts w:ascii="Simplified Arabic" w:hAnsi="Simplified Arabic" w:cs="Simplified Arabic"/>
          <w:b/>
          <w:bCs/>
          <w:sz w:val="32"/>
          <w:szCs w:val="32"/>
          <w:rtl/>
          <w:lang w:bidi="ar-IQ"/>
        </w:rPr>
      </w:pPr>
    </w:p>
    <w:p w:rsidR="001F1011" w:rsidRPr="001F1011" w:rsidRDefault="001F1011" w:rsidP="00C52CFA">
      <w:pPr>
        <w:ind w:left="-993"/>
        <w:jc w:val="both"/>
        <w:rPr>
          <w:rFonts w:ascii="Simplified Arabic" w:hAnsi="Simplified Arabic" w:cs="Simplified Arabic"/>
          <w:b/>
          <w:bCs/>
          <w:sz w:val="32"/>
          <w:szCs w:val="32"/>
          <w:rtl/>
          <w:lang w:bidi="ar-IQ"/>
        </w:rPr>
      </w:pPr>
      <w:r w:rsidRPr="001F1011">
        <w:rPr>
          <w:rFonts w:ascii="Simplified Arabic" w:hAnsi="Simplified Arabic" w:cs="Simplified Arabic"/>
          <w:b/>
          <w:bCs/>
          <w:sz w:val="32"/>
          <w:szCs w:val="32"/>
          <w:rtl/>
          <w:lang w:bidi="ar-IQ"/>
        </w:rPr>
        <w:t>الأحكام الشرعية</w:t>
      </w:r>
    </w:p>
    <w:p w:rsidR="001F1011" w:rsidRPr="001F1011" w:rsidRDefault="001F1011" w:rsidP="00C52CFA">
      <w:pPr>
        <w:ind w:left="-993"/>
        <w:jc w:val="both"/>
        <w:rPr>
          <w:rFonts w:ascii="Simplified Arabic" w:hAnsi="Simplified Arabic" w:cs="Simplified Arabic"/>
          <w:b/>
          <w:bCs/>
          <w:sz w:val="32"/>
          <w:szCs w:val="32"/>
          <w:rtl/>
          <w:lang w:bidi="ar-IQ"/>
        </w:rPr>
      </w:pPr>
      <w:r w:rsidRPr="001F1011">
        <w:rPr>
          <w:rFonts w:ascii="Simplified Arabic" w:hAnsi="Simplified Arabic" w:cs="Simplified Arabic"/>
          <w:b/>
          <w:bCs/>
          <w:sz w:val="32"/>
          <w:szCs w:val="32"/>
          <w:rtl/>
          <w:lang w:bidi="ar-IQ"/>
        </w:rPr>
        <w:t>حكم كتمان العلم:</w:t>
      </w:r>
    </w:p>
    <w:p w:rsidR="001F1011" w:rsidRPr="001F1011" w:rsidRDefault="001F1011" w:rsidP="00C52CFA">
      <w:pPr>
        <w:ind w:left="-993"/>
        <w:jc w:val="both"/>
        <w:rPr>
          <w:rFonts w:ascii="Simplified Arabic" w:hAnsi="Simplified Arabic" w:cs="Simplified Arabic"/>
          <w:sz w:val="32"/>
          <w:szCs w:val="32"/>
          <w:rtl/>
          <w:lang w:bidi="ar-IQ"/>
        </w:rPr>
      </w:pPr>
      <w:r w:rsidRPr="001F1011">
        <w:rPr>
          <w:rFonts w:ascii="Simplified Arabic" w:hAnsi="Simplified Arabic" w:cs="Simplified Arabic"/>
          <w:sz w:val="32"/>
          <w:szCs w:val="32"/>
          <w:rtl/>
          <w:lang w:bidi="ar-IQ"/>
        </w:rPr>
        <w:t>الآية عامة في كل كاتم ومكتوم يحتاج الناس إلى معرفته في أمور دنياهم وأخرتهم، فكتمان علوم الدين من أعظم الكبائر فمن كتم علما يكون قد فعل مثل فعل اليهود فهو مثلهم في الجرم ويلزمه كما لزمهم الوعيد واللعنة.</w:t>
      </w:r>
    </w:p>
    <w:p w:rsidR="001F1011" w:rsidRPr="001F1011" w:rsidRDefault="001F1011" w:rsidP="00C52CFA">
      <w:pPr>
        <w:ind w:left="-993"/>
        <w:jc w:val="both"/>
        <w:rPr>
          <w:rFonts w:ascii="Simplified Arabic" w:hAnsi="Simplified Arabic" w:cs="Simplified Arabic"/>
          <w:b/>
          <w:bCs/>
          <w:sz w:val="32"/>
          <w:szCs w:val="32"/>
          <w:rtl/>
          <w:lang w:bidi="ar-IQ"/>
        </w:rPr>
      </w:pPr>
      <w:r w:rsidRPr="001F1011">
        <w:rPr>
          <w:rFonts w:ascii="Simplified Arabic" w:hAnsi="Simplified Arabic" w:cs="Simplified Arabic"/>
          <w:sz w:val="32"/>
          <w:szCs w:val="32"/>
          <w:rtl/>
          <w:lang w:bidi="ar-IQ"/>
        </w:rPr>
        <w:t xml:space="preserve">وقد روي عن النبي ( صلى الله عليه واله وسلم) انه قال </w:t>
      </w:r>
      <w:r w:rsidRPr="001F1011">
        <w:rPr>
          <w:rFonts w:ascii="Simplified Arabic" w:hAnsi="Simplified Arabic" w:cs="Simplified Arabic"/>
          <w:b/>
          <w:bCs/>
          <w:sz w:val="32"/>
          <w:szCs w:val="32"/>
          <w:rtl/>
          <w:lang w:bidi="ar-IQ"/>
        </w:rPr>
        <w:t>( من سئل عن علم يعلمه فكتمه الجم يوم القيامة بلجام من نار)</w:t>
      </w:r>
    </w:p>
    <w:p w:rsidR="001F1011" w:rsidRPr="001F1011" w:rsidRDefault="001F1011" w:rsidP="00C52CFA">
      <w:pPr>
        <w:ind w:left="-993"/>
        <w:jc w:val="both"/>
        <w:rPr>
          <w:rFonts w:ascii="Simplified Arabic" w:hAnsi="Simplified Arabic" w:cs="Simplified Arabic"/>
          <w:b/>
          <w:bCs/>
          <w:sz w:val="32"/>
          <w:szCs w:val="32"/>
          <w:rtl/>
          <w:lang w:bidi="ar-IQ"/>
        </w:rPr>
      </w:pPr>
    </w:p>
    <w:p w:rsidR="001F1011" w:rsidRPr="001F1011" w:rsidRDefault="001F1011" w:rsidP="00C52CFA">
      <w:pPr>
        <w:ind w:left="-993"/>
        <w:jc w:val="both"/>
        <w:rPr>
          <w:rFonts w:ascii="Simplified Arabic" w:hAnsi="Simplified Arabic" w:cs="Simplified Arabic"/>
          <w:b/>
          <w:bCs/>
          <w:sz w:val="32"/>
          <w:szCs w:val="32"/>
          <w:rtl/>
          <w:lang w:bidi="ar-IQ"/>
        </w:rPr>
      </w:pPr>
      <w:r w:rsidRPr="001F1011">
        <w:rPr>
          <w:rFonts w:ascii="Simplified Arabic" w:hAnsi="Simplified Arabic" w:cs="Simplified Arabic"/>
          <w:b/>
          <w:bCs/>
          <w:sz w:val="32"/>
          <w:szCs w:val="32"/>
          <w:rtl/>
          <w:lang w:bidi="ar-IQ"/>
        </w:rPr>
        <w:t>حكم اخذ الأجر على تعليم القران  وعلوم الدين :</w:t>
      </w:r>
    </w:p>
    <w:p w:rsidR="001F1011" w:rsidRPr="001F1011" w:rsidRDefault="001F1011" w:rsidP="00C52CFA">
      <w:pPr>
        <w:ind w:left="-993"/>
        <w:jc w:val="both"/>
        <w:rPr>
          <w:rFonts w:ascii="Simplified Arabic" w:hAnsi="Simplified Arabic" w:cs="Simplified Arabic"/>
          <w:b/>
          <w:bCs/>
          <w:sz w:val="32"/>
          <w:szCs w:val="32"/>
          <w:rtl/>
          <w:lang w:bidi="ar-IQ"/>
        </w:rPr>
      </w:pPr>
      <w:r w:rsidRPr="001F1011">
        <w:rPr>
          <w:rFonts w:ascii="Simplified Arabic" w:hAnsi="Simplified Arabic" w:cs="Simplified Arabic"/>
          <w:sz w:val="32"/>
          <w:szCs w:val="32"/>
          <w:rtl/>
          <w:lang w:bidi="ar-IQ"/>
        </w:rPr>
        <w:t>دلت الآية الكريمة على لزوم إظهار العلم وعدم كتمانه فهي تدل بذلك على عدم جواز اخذ الأجر على تعليم القران أو تعليم العلوم الدينية لأن الإنسان لا يستحق الأجر على عمل يلزمه أداؤه بل يجب التعليم بدون اجر ويدل على ذلـــك قوله تعالى</w:t>
      </w:r>
      <w:r w:rsidRPr="001F1011">
        <w:rPr>
          <w:rFonts w:ascii="Simplified Arabic" w:hAnsi="Simplified Arabic" w:cs="Simplified Arabic"/>
          <w:b/>
          <w:bCs/>
          <w:sz w:val="32"/>
          <w:szCs w:val="32"/>
          <w:rtl/>
          <w:lang w:bidi="ar-IQ"/>
        </w:rPr>
        <w:t xml:space="preserve">" ويشترون به ثمنا قليلا " </w:t>
      </w:r>
      <w:r w:rsidRPr="001F1011">
        <w:rPr>
          <w:rFonts w:ascii="Simplified Arabic" w:hAnsi="Simplified Arabic" w:cs="Simplified Arabic"/>
          <w:sz w:val="32"/>
          <w:szCs w:val="32"/>
          <w:rtl/>
          <w:lang w:bidi="ar-IQ"/>
        </w:rPr>
        <w:t>فالعلم عبادة واخذ الأجر على العبادة غير جائز.</w:t>
      </w:r>
    </w:p>
    <w:p w:rsidR="001F1011" w:rsidRPr="001F1011" w:rsidRDefault="001F1011" w:rsidP="00C52CFA">
      <w:pPr>
        <w:ind w:left="-993"/>
        <w:jc w:val="both"/>
        <w:rPr>
          <w:rFonts w:ascii="Simplified Arabic" w:hAnsi="Simplified Arabic" w:cs="Simplified Arabic"/>
          <w:b/>
          <w:bCs/>
          <w:sz w:val="32"/>
          <w:szCs w:val="32"/>
          <w:rtl/>
          <w:lang w:bidi="ar-IQ"/>
        </w:rPr>
      </w:pPr>
      <w:r w:rsidRPr="001F1011">
        <w:rPr>
          <w:rFonts w:ascii="Simplified Arabic" w:hAnsi="Simplified Arabic" w:cs="Simplified Arabic"/>
          <w:sz w:val="32"/>
          <w:szCs w:val="32"/>
          <w:rtl/>
          <w:lang w:bidi="ar-IQ"/>
        </w:rPr>
        <w:t xml:space="preserve">غير إن العلماء  المتأخرين لما رأوا تهاون الناس وعدم اكتراثهم لأمر التعليم الديني وانصرافهم إلى الاشتغال بمتاع الدنيا ورأوا إن ذلك يصرف الناس عن أن يعنوا بتعليم القران والعلوم الدينية فينعدم حفظ القران وتضيع العلوم وليس في الناس مع كثرة مشاغل الحياة ما يلجئهم إلى الانقطاع لهذه المهام أباحوا اخذ الأجور وما هذه الأوقاف التي أوقفها المسلمون الخيرون إلا لتحقيق صيانة القران والعلوم الدينية وسبيل لتنفيذ ما وعد الله به من حفظ القران قال تعالى </w:t>
      </w:r>
      <w:r w:rsidRPr="001F1011">
        <w:rPr>
          <w:rFonts w:ascii="Simplified Arabic" w:hAnsi="Simplified Arabic" w:cs="Simplified Arabic"/>
          <w:b/>
          <w:bCs/>
          <w:sz w:val="32"/>
          <w:szCs w:val="32"/>
          <w:rtl/>
          <w:lang w:bidi="ar-IQ"/>
        </w:rPr>
        <w:t>" إنا نحن نزلنا الذكر وإنا له لحافظون".</w:t>
      </w:r>
    </w:p>
    <w:p w:rsidR="001F1011" w:rsidRPr="00896594" w:rsidRDefault="001F1011" w:rsidP="001F1011">
      <w:pPr>
        <w:ind w:left="-993" w:firstLine="720"/>
        <w:rPr>
          <w:rFonts w:ascii="Simplified Arabic" w:hAnsi="Simplified Arabic" w:cs="Simplified Arabic"/>
          <w:sz w:val="32"/>
          <w:szCs w:val="32"/>
          <w:rtl/>
          <w:lang w:bidi="ar-IQ"/>
        </w:rPr>
      </w:pPr>
    </w:p>
    <w:p w:rsidR="001F1011" w:rsidRPr="00896594" w:rsidRDefault="001F1011" w:rsidP="001F1011">
      <w:pPr>
        <w:ind w:left="-993"/>
        <w:rPr>
          <w:rFonts w:ascii="Simplified Arabic" w:hAnsi="Simplified Arabic" w:cs="Simplified Arabic"/>
          <w:sz w:val="28"/>
          <w:szCs w:val="28"/>
          <w:rtl/>
          <w:lang w:bidi="ar-IQ"/>
        </w:rPr>
      </w:pPr>
    </w:p>
    <w:p w:rsidR="008123F3" w:rsidRDefault="00A0385B">
      <w:pPr>
        <w:rPr>
          <w:lang w:bidi="ar-IQ"/>
        </w:rPr>
      </w:pPr>
    </w:p>
    <w:sectPr w:rsidR="008123F3" w:rsidSect="001F101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85B" w:rsidRDefault="00A0385B" w:rsidP="001F1011">
      <w:r>
        <w:separator/>
      </w:r>
    </w:p>
  </w:endnote>
  <w:endnote w:type="continuationSeparator" w:id="1">
    <w:p w:rsidR="00A0385B" w:rsidRDefault="00A0385B" w:rsidP="001F1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11" w:rsidRDefault="001F101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11" w:rsidRDefault="001F101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11" w:rsidRDefault="001F10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85B" w:rsidRDefault="00A0385B" w:rsidP="001F1011">
      <w:r>
        <w:separator/>
      </w:r>
    </w:p>
  </w:footnote>
  <w:footnote w:type="continuationSeparator" w:id="1">
    <w:p w:rsidR="00A0385B" w:rsidRDefault="00A0385B" w:rsidP="001F1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11" w:rsidRDefault="005C5C8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012" o:spid="_x0000_s2050" type="#_x0000_t136" style="position:absolute;left:0;text-align:left;margin-left:0;margin-top:0;width:495.4pt;height:90.05pt;rotation:315;z-index:-251654144;mso-position-horizontal:center;mso-position-horizontal-relative:margin;mso-position-vertical:center;mso-position-vertical-relative:margin" o:allowincell="f" fillcolor="#bfbfbf [2412]" stroked="f">
          <v:fill opacity=".5"/>
          <v:textpath style="font-family:&quot;Times New Roman&quot;;font-size:1pt" string="حكم كتمان العلم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11" w:rsidRDefault="005C5C8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013" o:spid="_x0000_s2051" type="#_x0000_t136" style="position:absolute;left:0;text-align:left;margin-left:0;margin-top:0;width:495.4pt;height:90.05pt;rotation:315;z-index:-251652096;mso-position-horizontal:center;mso-position-horizontal-relative:margin;mso-position-vertical:center;mso-position-vertical-relative:margin" o:allowincell="f" fillcolor="#bfbfbf [2412]" stroked="f">
          <v:fill opacity=".5"/>
          <v:textpath style="font-family:&quot;Times New Roman&quot;;font-size:1pt" string="حكم كتمان العلم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11" w:rsidRDefault="005C5C8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011" o:spid="_x0000_s2049" type="#_x0000_t136" style="position:absolute;left:0;text-align:left;margin-left:0;margin-top:0;width:495.4pt;height:90.05pt;rotation:315;z-index:-251656192;mso-position-horizontal:center;mso-position-horizontal-relative:margin;mso-position-vertical:center;mso-position-vertical-relative:margin" o:allowincell="f" fillcolor="#bfbfbf [2412]" stroked="f">
          <v:fill opacity=".5"/>
          <v:textpath style="font-family:&quot;Times New Roman&quot;;font-size:1pt" string="حكم كتمان العلم "/>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1F1011"/>
    <w:rsid w:val="001F1011"/>
    <w:rsid w:val="00241728"/>
    <w:rsid w:val="002E1AC8"/>
    <w:rsid w:val="00561842"/>
    <w:rsid w:val="005C5C8A"/>
    <w:rsid w:val="008823D7"/>
    <w:rsid w:val="009032A8"/>
    <w:rsid w:val="00A0385B"/>
    <w:rsid w:val="00C52C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1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1F1011"/>
    <w:pPr>
      <w:pBdr>
        <w:bottom w:val="single" w:sz="4" w:space="4" w:color="4F81BD"/>
      </w:pBdr>
      <w:spacing w:before="200" w:after="280"/>
      <w:ind w:left="936" w:right="936"/>
    </w:pPr>
    <w:rPr>
      <w:b/>
      <w:bCs/>
      <w:i/>
      <w:iCs/>
      <w:color w:val="4F81BD"/>
    </w:rPr>
  </w:style>
  <w:style w:type="character" w:customStyle="1" w:styleId="Char">
    <w:name w:val="اقتباس مكثف Char"/>
    <w:basedOn w:val="a0"/>
    <w:link w:val="a3"/>
    <w:uiPriority w:val="30"/>
    <w:rsid w:val="001F1011"/>
    <w:rPr>
      <w:rFonts w:ascii="Times New Roman" w:eastAsia="Times New Roman" w:hAnsi="Times New Roman" w:cs="Times New Roman"/>
      <w:b/>
      <w:bCs/>
      <w:i/>
      <w:iCs/>
      <w:color w:val="4F81BD"/>
      <w:sz w:val="24"/>
      <w:szCs w:val="24"/>
    </w:rPr>
  </w:style>
  <w:style w:type="paragraph" w:styleId="a4">
    <w:name w:val="header"/>
    <w:basedOn w:val="a"/>
    <w:link w:val="Char0"/>
    <w:uiPriority w:val="99"/>
    <w:semiHidden/>
    <w:unhideWhenUsed/>
    <w:rsid w:val="001F1011"/>
    <w:pPr>
      <w:tabs>
        <w:tab w:val="center" w:pos="4153"/>
        <w:tab w:val="right" w:pos="8306"/>
      </w:tabs>
    </w:pPr>
  </w:style>
  <w:style w:type="character" w:customStyle="1" w:styleId="Char0">
    <w:name w:val="رأس صفحة Char"/>
    <w:basedOn w:val="a0"/>
    <w:link w:val="a4"/>
    <w:uiPriority w:val="99"/>
    <w:semiHidden/>
    <w:rsid w:val="001F1011"/>
    <w:rPr>
      <w:rFonts w:ascii="Times New Roman" w:eastAsia="Times New Roman" w:hAnsi="Times New Roman" w:cs="Times New Roman"/>
      <w:sz w:val="24"/>
      <w:szCs w:val="24"/>
    </w:rPr>
  </w:style>
  <w:style w:type="paragraph" w:styleId="a5">
    <w:name w:val="footer"/>
    <w:basedOn w:val="a"/>
    <w:link w:val="Char1"/>
    <w:uiPriority w:val="99"/>
    <w:semiHidden/>
    <w:unhideWhenUsed/>
    <w:rsid w:val="001F1011"/>
    <w:pPr>
      <w:tabs>
        <w:tab w:val="center" w:pos="4153"/>
        <w:tab w:val="right" w:pos="8306"/>
      </w:tabs>
    </w:pPr>
  </w:style>
  <w:style w:type="character" w:customStyle="1" w:styleId="Char1">
    <w:name w:val="تذييل صفحة Char"/>
    <w:basedOn w:val="a0"/>
    <w:link w:val="a5"/>
    <w:uiPriority w:val="99"/>
    <w:semiHidden/>
    <w:rsid w:val="001F101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7B464-F4CA-48B5-B769-8A204692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am</cp:lastModifiedBy>
  <cp:revision>5</cp:revision>
  <dcterms:created xsi:type="dcterms:W3CDTF">2020-04-02T19:01:00Z</dcterms:created>
  <dcterms:modified xsi:type="dcterms:W3CDTF">2020-04-02T19:16:00Z</dcterms:modified>
</cp:coreProperties>
</file>