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36"/>
          <w:szCs w:val="36"/>
          <w:lang w:bidi="ar-IQ"/>
        </w:rPr>
      </w:pPr>
      <w:proofErr w:type="spellStart"/>
      <w:r>
        <w:rPr>
          <w:rFonts w:ascii="Arial" w:hAnsi="Arial" w:cs="Arial"/>
          <w:color w:val="FF0000"/>
          <w:sz w:val="36"/>
          <w:szCs w:val="36"/>
          <w:rtl/>
          <w:lang w:bidi="ar-IQ"/>
        </w:rPr>
        <w:t>بأفْعَلَ</w:t>
      </w:r>
      <w:proofErr w:type="spellEnd"/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انْطِقْ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بعدَ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ما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تعجُّبَا</w:t>
      </w:r>
      <w:r>
        <w:rPr>
          <w:rFonts w:ascii="Calibri" w:hAnsi="Calibri" w:cs="Calibri"/>
          <w:color w:val="FF0000"/>
          <w:sz w:val="36"/>
          <w:szCs w:val="36"/>
          <w:lang w:bidi="ar-IQ"/>
        </w:rPr>
        <w:t xml:space="preserve">    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أوْ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جِئْ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proofErr w:type="spellStart"/>
      <w:r>
        <w:rPr>
          <w:rFonts w:ascii="Arial" w:hAnsi="Arial" w:cs="Arial"/>
          <w:color w:val="FF0000"/>
          <w:sz w:val="36"/>
          <w:szCs w:val="36"/>
          <w:rtl/>
          <w:lang w:bidi="ar-IQ"/>
        </w:rPr>
        <w:t>بأَفْعِلْ</w:t>
      </w:r>
      <w:proofErr w:type="spellEnd"/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قبلَ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IQ"/>
        </w:rPr>
        <w:t>مجرورٍ</w:t>
      </w:r>
      <w:r>
        <w:rPr>
          <w:rFonts w:ascii="Calibri" w:hAnsi="Calibri" w:cs="Calibri" w:hint="cs"/>
          <w:color w:val="FF0000"/>
          <w:sz w:val="36"/>
          <w:szCs w:val="36"/>
          <w:lang w:bidi="ar-IQ"/>
        </w:rPr>
        <w:t xml:space="preserve"> </w:t>
      </w:r>
      <w:proofErr w:type="spellStart"/>
      <w:r>
        <w:rPr>
          <w:rFonts w:ascii="Arial" w:hAnsi="Arial" w:cs="Arial"/>
          <w:color w:val="FF0000"/>
          <w:sz w:val="36"/>
          <w:szCs w:val="36"/>
          <w:rtl/>
          <w:lang w:bidi="ar-IQ"/>
        </w:rPr>
        <w:t>بِبَا</w:t>
      </w:r>
      <w:proofErr w:type="spellEnd"/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 xml:space="preserve">وتِلوَ أَفْعَلَ انْصِبَنَّهُ: ك:"ما     أوْفَى خَلِيلَيْنَا" و"أصْدِقْ </w:t>
      </w:r>
      <w:proofErr w:type="spellStart"/>
      <w:r>
        <w:rPr>
          <w:rFonts w:ascii="Arial" w:hAnsi="Arial" w:cs="Arial"/>
          <w:color w:val="FF0000"/>
          <w:sz w:val="36"/>
          <w:szCs w:val="36"/>
          <w:rtl/>
          <w:lang w:bidi="ar-IQ"/>
        </w:rPr>
        <w:t>بِهما</w:t>
      </w:r>
      <w:proofErr w:type="spellEnd"/>
      <w:r>
        <w:rPr>
          <w:rFonts w:ascii="Arial" w:hAnsi="Arial" w:cs="Arial"/>
          <w:color w:val="FF0000"/>
          <w:sz w:val="36"/>
          <w:szCs w:val="36"/>
          <w:rtl/>
          <w:lang w:bidi="ar-IQ"/>
        </w:rPr>
        <w:t>"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للتّعجّبِ صيغتانِ قياسيّتانِ إحداهما: "ما أفْعَلَه"، كقولنا: "ما أحْسَنَ زيدًا" والأخرى "أفْعِلْ </w:t>
      </w:r>
      <w:proofErr w:type="spellStart"/>
      <w:r>
        <w:rPr>
          <w:rFonts w:ascii="Arial" w:hAnsi="Arial" w:cs="Arial"/>
          <w:sz w:val="36"/>
          <w:szCs w:val="36"/>
          <w:rtl/>
          <w:lang w:bidi="ar-IQ"/>
        </w:rPr>
        <w:t>بِه</w:t>
      </w:r>
      <w:proofErr w:type="spellEnd"/>
      <w:r>
        <w:rPr>
          <w:rFonts w:ascii="Arial" w:hAnsi="Arial" w:cs="Arial"/>
          <w:sz w:val="36"/>
          <w:szCs w:val="36"/>
          <w:rtl/>
          <w:lang w:bidi="ar-IQ"/>
        </w:rPr>
        <w:t>"، كقولنا: "أحْسِنْ بزيدٍ". الصّيغة الأولى تتكوّنُ من "ما" زائدًا عليها فعلُ التّعجبِ ثمّ المُتَعجَّب منه، نحوُ: "ما أصْدَقَ زيدًا". والصّيغةُ الثّانية تتكوّنُ من فعل التّعجبِ ثمّ حرفِ الجرّ الباءِ ثمّ المُتَعَجَّب منه، نحوُ: "أصْدِقْ بزيدٍ".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صيغتا: أفْعَلَ وأفْعِلْ: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تُعدُّ صيغتا التعجبِ في تركيبِي التّعجبِ فعلين، إذ يُستدلُ على فعليّةِ "أفْعَلَ" في "ما أفْعَلَ" بلزومِ نونِ الوقايةِ للفعلِ عند اتصالِ ياء المتكلمِ به، نحوُ: "ما أفقرنَي إلى عفوِ الله".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أمّا "أفْعِلْ" في تركيب "أفْعِلْ به" فيُستدلُ على فعليتِه بدخولِ نونِ التوكيدِ عليه، ومنه الشاهد: ٢٦٨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ومُستبدِلٍ من بعدِ غضبى </w:t>
      </w:r>
      <w:proofErr w:type="spellStart"/>
      <w:r>
        <w:rPr>
          <w:rFonts w:ascii="Arial" w:hAnsi="Arial" w:cs="Arial"/>
          <w:sz w:val="36"/>
          <w:szCs w:val="36"/>
          <w:rtl/>
          <w:lang w:bidi="ar-IQ"/>
        </w:rPr>
        <w:t>صُريْمةٍ</w:t>
      </w:r>
      <w:proofErr w:type="spellEnd"/>
      <w:r>
        <w:rPr>
          <w:rFonts w:ascii="Arial" w:hAnsi="Arial" w:cs="Arial"/>
          <w:sz w:val="36"/>
          <w:szCs w:val="36"/>
          <w:rtl/>
          <w:lang w:bidi="ar-IQ"/>
        </w:rPr>
        <w:t xml:space="preserve">    فأحْرِ بهِ من طولِ فقرٍ </w:t>
      </w:r>
      <w:proofErr w:type="spellStart"/>
      <w:r>
        <w:rPr>
          <w:rFonts w:ascii="Arial" w:hAnsi="Arial" w:cs="Arial"/>
          <w:sz w:val="36"/>
          <w:szCs w:val="36"/>
          <w:rtl/>
          <w:lang w:bidi="ar-IQ"/>
        </w:rPr>
        <w:t>وأحْرِيا</w:t>
      </w:r>
      <w:proofErr w:type="spellEnd"/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فـ"أحريا" فعلُ التّعجبِ والباءُ مع المتعجّبِ منهُ محذوفٌ والأصل: "</w:t>
      </w:r>
      <w:proofErr w:type="spellStart"/>
      <w:r>
        <w:rPr>
          <w:rFonts w:ascii="Arial" w:hAnsi="Arial" w:cs="Arial"/>
          <w:sz w:val="36"/>
          <w:szCs w:val="36"/>
          <w:rtl/>
          <w:lang w:bidi="ar-IQ"/>
        </w:rPr>
        <w:t>وأحْرِينْ</w:t>
      </w:r>
      <w:proofErr w:type="spellEnd"/>
      <w:r>
        <w:rPr>
          <w:rFonts w:ascii="Arial" w:hAnsi="Arial" w:cs="Arial"/>
          <w:sz w:val="36"/>
          <w:szCs w:val="36"/>
          <w:rtl/>
          <w:lang w:bidi="ar-IQ"/>
        </w:rPr>
        <w:t xml:space="preserve"> به" وقد قُلبتْ نونُ التّوكيدِ ألفًا عندَ؛ لأنّها يُفعل بها ذلك عند الوقف.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فالشّاهد: " </w:t>
      </w:r>
      <w:proofErr w:type="spellStart"/>
      <w:r>
        <w:rPr>
          <w:rFonts w:ascii="Arial" w:hAnsi="Arial" w:cs="Arial"/>
          <w:sz w:val="36"/>
          <w:szCs w:val="36"/>
          <w:rtl/>
          <w:lang w:bidi="ar-IQ"/>
        </w:rPr>
        <w:t>وأحْرِيا</w:t>
      </w:r>
      <w:proofErr w:type="spellEnd"/>
      <w:r>
        <w:rPr>
          <w:rFonts w:ascii="Arial" w:hAnsi="Arial" w:cs="Arial"/>
          <w:sz w:val="36"/>
          <w:szCs w:val="36"/>
          <w:rtl/>
          <w:lang w:bidi="ar-IQ"/>
        </w:rPr>
        <w:t>" حيثُ أكّدَ الشاعرُ فعلَ التّعجبِ بنونِ التّوكيدِ الخفيفةِ، ونونُ التّوكيدِ يختصُّ دخولُها على الأفعالِ، وهذا دليلٌ على فعليّةِ صيغةِ التّعجب.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الخلافُ الإعرابيُّ في تركيبي التّعجب: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أولا: ما أصْدَقَ زيدًا: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lastRenderedPageBreak/>
        <w:t>أ:مذهب سيبويه: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يذهب سيبويه إلى أنّ: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ما: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نكرةٌ تامّةٌ بمعنى "شيء"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أحْسَنَ: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فعلٌ ماضٍ جامدٍ أُنشئَ لغرضِ التّعجبِ، وفاعلُه ضميرٌ مستترٌ، تقديرُه "هو" يعودُ على "ما".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زيدًا: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مفعولٌ به منصوبٌ وعلامةُ نصبِه الفتحةُ.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فالمعنى عند سيبويه: "شيءٌ أصدقَ زيدًا" والهمزةُ في "أصدق" تفيدُ الصيرورةَ، أي: شيءٌ جعلَ زيدًا صادقًا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ب: مذهب الأخفش: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يذهب الأخفش إلى أنّ: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ما: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اسمٌ موصولٌ بمعنى الذي وهو مبتدأٌ وجملةُ "أصدقَ زيدًا" صلةُ الموصولِ لا محلَّ لها من الإعرابِ والخبرُ محذوفٌ، تقديرُه: شيءٌ. والمعنى: "الذي أصدقَ زيدًا شيءٌ عظيمٌ".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ج:مذهب الفرّاء: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يذهب الفرّاء إلى أنّ: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ما: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اسمُ استفهامٍ مبنيٌّ في محلِّ رفعِ مبتدأٍ وجملةُ "أصدقَ زيدًا" في محلِّ رفعٍ خبرٍ، والتّقديرُ: أيُّ شيءٍ أصدقَ زيدًا. أي: أيُّ شيءٍ جعلَه صادقًا.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د: مذهبُ بعضِهم: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يذهبُ بعضُ النّحويين إلى أنّ: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ما:</w:t>
      </w:r>
      <w:r>
        <w:rPr>
          <w:rFonts w:ascii="Arial" w:hAnsi="Arial" w:cs="Arial"/>
          <w:sz w:val="36"/>
          <w:szCs w:val="36"/>
          <w:rtl/>
          <w:lang w:bidi="ar-IQ"/>
        </w:rPr>
        <w:t xml:space="preserve"> مبتدأٌ وهي نكرةٌ موصوفةٌ بمعنى "شيءٍ" أي: إنّ لها صفةً محذوفةً وجملةُ "أصدقَ زيدًا" في محلِّ رفعٍ خبرٍ. والتّقديرُ: "شيءٌ عظيمٌ أصدقَ زيدًا" أي: جعلَه صادقًا.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FF0000"/>
          <w:sz w:val="36"/>
          <w:szCs w:val="36"/>
          <w:rtl/>
          <w:lang w:bidi="ar-IQ"/>
        </w:rPr>
      </w:pPr>
      <w:r>
        <w:rPr>
          <w:rFonts w:ascii="Arial" w:hAnsi="Arial" w:cs="Arial"/>
          <w:color w:val="FF0000"/>
          <w:sz w:val="36"/>
          <w:szCs w:val="36"/>
          <w:rtl/>
          <w:lang w:bidi="ar-IQ"/>
        </w:rPr>
        <w:t>ثانيا: أصدق بزيد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lastRenderedPageBreak/>
        <w:t xml:space="preserve">مذهب البصريين: يذهب البصريونَ إلى أنّ: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أفْعِلْ: فعلٌ ماضٍ جاءَ على صورةِ الأمرِ.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الباء: حرفُ جرٍّ زائدٍ.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زيدٍ: مجرورٌ لفظًا مرفوعٌ محلًّا فاعل.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مذهب الكوفيون: يذهب الكوفيون إلى أنّ: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 xml:space="preserve">أفْعِلْ: فعلُ أمرٍ وفاعلُه ضميرٌ مستترٌ تقديرُه أنت </w:t>
      </w:r>
    </w:p>
    <w:p w:rsidR="00B3429B" w:rsidRDefault="00B3429B" w:rsidP="00B3429B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36"/>
          <w:szCs w:val="36"/>
          <w:rtl/>
          <w:lang w:bidi="ar-IQ"/>
        </w:rPr>
      </w:pPr>
      <w:r>
        <w:rPr>
          <w:rFonts w:ascii="Arial" w:hAnsi="Arial" w:cs="Arial"/>
          <w:sz w:val="36"/>
          <w:szCs w:val="36"/>
          <w:rtl/>
          <w:lang w:bidi="ar-IQ"/>
        </w:rPr>
        <w:t>بزيدٍ: جارٌّ ومجرور</w:t>
      </w:r>
    </w:p>
    <w:p w:rsidR="002F2C3C" w:rsidRDefault="002F2C3C"/>
    <w:sectPr w:rsidR="002F2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>
    <w:useFELayout/>
  </w:compat>
  <w:rsids>
    <w:rsidRoot w:val="00B3429B"/>
    <w:rsid w:val="002F2C3C"/>
    <w:rsid w:val="00B3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2</cp:revision>
  <dcterms:created xsi:type="dcterms:W3CDTF">2020-03-30T12:12:00Z</dcterms:created>
  <dcterms:modified xsi:type="dcterms:W3CDTF">2020-03-30T12:12:00Z</dcterms:modified>
</cp:coreProperties>
</file>