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F3" w:rsidRPr="005F50AF" w:rsidRDefault="00CA13F3" w:rsidP="005F50AF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F50A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النمو الاجتماعي ( </w:t>
      </w:r>
      <w:proofErr w:type="spellStart"/>
      <w:r w:rsidRPr="005F50AF">
        <w:rPr>
          <w:rFonts w:ascii="Simplified Arabic" w:hAnsi="Simplified Arabic" w:cs="Simplified Arabic"/>
          <w:b/>
          <w:bCs/>
          <w:sz w:val="28"/>
          <w:szCs w:val="28"/>
          <w:rtl/>
        </w:rPr>
        <w:t>باندورا</w:t>
      </w:r>
      <w:proofErr w:type="spellEnd"/>
      <w:r w:rsidRPr="005F50A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) </w:t>
      </w:r>
    </w:p>
    <w:p w:rsidR="005F50AF" w:rsidRDefault="005F50AF" w:rsidP="005F50AF">
      <w:pPr>
        <w:pStyle w:val="a3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5F50AF">
        <w:rPr>
          <w:rFonts w:ascii="Simplified Arabic" w:hAnsi="Simplified Arabic" w:cs="Simplified Arabic" w:hint="cs"/>
          <w:sz w:val="28"/>
          <w:szCs w:val="28"/>
          <w:rtl/>
        </w:rPr>
        <w:t>يقصد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بالنمو</w:t>
      </w:r>
      <w:bookmarkStart w:id="0" w:name="_GoBack"/>
      <w:bookmarkEnd w:id="0"/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اكتساب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تعلمه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لاستجابات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أنماط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سلوكية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جديدة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موقف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إطار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اجتماعي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CA13F3" w:rsidRPr="005F50AF" w:rsidRDefault="00CA13F3" w:rsidP="005F50AF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تنطلق هذه النظرية من افتراض رئيسي مفاده أن الانسان كائن اجتماعي يعيش ضمن مجموعات من الافراد يتفاعل معها ويؤثر ويتأثر فيها ، وبذلك فهو يلاحظ </w:t>
      </w:r>
      <w:proofErr w:type="spellStart"/>
      <w:r w:rsidRPr="005F50AF">
        <w:rPr>
          <w:rFonts w:ascii="Simplified Arabic" w:hAnsi="Simplified Arabic" w:cs="Simplified Arabic"/>
          <w:sz w:val="28"/>
          <w:szCs w:val="28"/>
          <w:rtl/>
        </w:rPr>
        <w:t>سلوكات</w:t>
      </w:r>
      <w:proofErr w:type="spellEnd"/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وعادات واتجاهات الافراد الاخرين ويعمل على تعلمها من خلال الملاحظة والتقليد ، أذ وفقاً لهذه النظرية ، فإن الافراد يستطيعون تعلم العديد من الانماط السلوكية لمجرد ملاحظة سلوك الاخرين ، اذ يعد هؤلاء الاخرين بمثابة نماذج يتم الاقتداء </w:t>
      </w:r>
      <w:proofErr w:type="spellStart"/>
      <w:r w:rsidRPr="005F50AF">
        <w:rPr>
          <w:rFonts w:ascii="Simplified Arabic" w:hAnsi="Simplified Arabic" w:cs="Simplified Arabic"/>
          <w:sz w:val="28"/>
          <w:szCs w:val="28"/>
          <w:rtl/>
        </w:rPr>
        <w:t>بسلوكاتهم</w:t>
      </w:r>
      <w:proofErr w:type="spellEnd"/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7911D7" w:rsidRDefault="00CA13F3" w:rsidP="005F50AF">
      <w:pPr>
        <w:pStyle w:val="a3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يتضمن التعلم بالملاحظة جانباً انتقائياً ، </w:t>
      </w:r>
      <w:proofErr w:type="spellStart"/>
      <w:r w:rsidRPr="005F50AF">
        <w:rPr>
          <w:rFonts w:ascii="Simplified Arabic" w:hAnsi="Simplified Arabic" w:cs="Simplified Arabic"/>
          <w:sz w:val="28"/>
          <w:szCs w:val="28"/>
          <w:rtl/>
        </w:rPr>
        <w:t>فالافراد</w:t>
      </w:r>
      <w:proofErr w:type="spellEnd"/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عندما يشاهدون سلوكيات النماذج ، فإن بعضهم يتعلم جوانباً مختلفة من جوانب سلوك ذلك النموذج ، ولا يقتصر الجانب الانتقائي على عمليات التعلم فحسب ، وانما ينعكس ايضاً على عملية الاداء لمثل هذه الجوانب السلوكية ، فقد يعمل الاشخاص على إعادة صياغة تلك الانماط السلوكية على نحو معين ، أو ربما </w:t>
      </w:r>
      <w:proofErr w:type="spellStart"/>
      <w:r w:rsidRPr="005F50AF">
        <w:rPr>
          <w:rFonts w:ascii="Simplified Arabic" w:hAnsi="Simplified Arabic" w:cs="Simplified Arabic"/>
          <w:sz w:val="28"/>
          <w:szCs w:val="28"/>
          <w:rtl/>
        </w:rPr>
        <w:t>يلجأون</w:t>
      </w:r>
      <w:proofErr w:type="spellEnd"/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الى تنفيذ جوانب منها على نحو انتقائي ، وهكذا فإن الانتقائية في تعلم جوانب معينة من </w:t>
      </w:r>
      <w:proofErr w:type="spellStart"/>
      <w:r w:rsidRPr="005F50AF">
        <w:rPr>
          <w:rFonts w:ascii="Simplified Arabic" w:hAnsi="Simplified Arabic" w:cs="Simplified Arabic"/>
          <w:sz w:val="28"/>
          <w:szCs w:val="28"/>
          <w:rtl/>
        </w:rPr>
        <w:t>سلوكات</w:t>
      </w:r>
      <w:proofErr w:type="spellEnd"/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النماذج وإداء بعض الجوانب منها يرتبط على نحو دقيق بمستوى الدافعية والعمليات المعرفية لدى الفرد الملاحظ .</w:t>
      </w:r>
    </w:p>
    <w:p w:rsidR="005F50AF" w:rsidRDefault="005F50AF" w:rsidP="005F50AF">
      <w:pPr>
        <w:pStyle w:val="a3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5F50AF">
        <w:rPr>
          <w:rFonts w:ascii="Simplified Arabic" w:hAnsi="Simplified Arabic" w:cs="Simplified Arabic" w:hint="cs"/>
          <w:sz w:val="28"/>
          <w:szCs w:val="28"/>
          <w:rtl/>
        </w:rPr>
        <w:t>تؤكد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النظرية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السلوك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الانساني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ومحدداته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الشخصية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والبيئية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تشكل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نظاماً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متشابكاً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التأثيرات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المتبادلة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والمتفاعلة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السلوك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يتأثر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بالمحددات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فحسب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ولكن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جزئياً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ايضاً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نتاج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لمعالجة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F50AF" w:rsidRPr="005F50AF" w:rsidRDefault="005F50AF" w:rsidP="005F50AF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تركز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النظرية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أهمية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التفاعل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والمعايير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والسياق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والظروف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حدوث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التعلم،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ويعني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التعلم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فراغ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محيط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اجتماعي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5F50AF" w:rsidRDefault="005F50AF" w:rsidP="005F50AF">
      <w:pPr>
        <w:pStyle w:val="a3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proofErr w:type="spellStart"/>
      <w:r w:rsidRPr="005F50AF">
        <w:rPr>
          <w:rFonts w:ascii="Simplified Arabic" w:hAnsi="Simplified Arabic" w:cs="Simplified Arabic" w:hint="cs"/>
          <w:sz w:val="28"/>
          <w:szCs w:val="28"/>
          <w:rtl/>
        </w:rPr>
        <w:t>فالانسان</w:t>
      </w:r>
      <w:proofErr w:type="spellEnd"/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وفقاً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لهذه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النظرية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ليس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مدفوعاً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بقوى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داخلية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وخارجية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فقط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وانما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هناك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تفاعل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العوامل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والسلوك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يقوم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5F50AF" w:rsidRDefault="005F50AF" w:rsidP="005F50AF">
      <w:pPr>
        <w:pStyle w:val="a3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5F50AF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تفسير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السلوك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حسب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نظرية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التعلم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يعتمد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التفاعل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العوامل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الذاتية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الداخلية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دوافع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وسمات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وحاجات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وغيرها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وبين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العوامل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الخارجية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تؤثر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5F50AF" w:rsidRPr="005F50AF" w:rsidRDefault="005F50AF" w:rsidP="005F50AF">
      <w:pPr>
        <w:pStyle w:val="a3"/>
        <w:jc w:val="both"/>
        <w:rPr>
          <w:rFonts w:ascii="Simplified Arabic" w:hAnsi="Simplified Arabic" w:cs="Simplified Arabic"/>
          <w:sz w:val="28"/>
          <w:szCs w:val="28"/>
        </w:rPr>
      </w:pPr>
      <w:r w:rsidRPr="005F50AF">
        <w:rPr>
          <w:rFonts w:ascii="Simplified Arabic" w:hAnsi="Simplified Arabic" w:cs="Simplified Arabic" w:hint="cs"/>
          <w:sz w:val="28"/>
          <w:szCs w:val="28"/>
          <w:rtl/>
        </w:rPr>
        <w:t>معظم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البشر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متعلم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الملاحظة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سواء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بالصدفة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بالقصد،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فالطفل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الصغير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يتعلم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الحديث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باستماعه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لكلام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الآخرين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50AF">
        <w:rPr>
          <w:rFonts w:ascii="Simplified Arabic" w:hAnsi="Simplified Arabic" w:cs="Simplified Arabic" w:hint="cs"/>
          <w:sz w:val="28"/>
          <w:szCs w:val="28"/>
          <w:rtl/>
        </w:rPr>
        <w:t>وتقليدهم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F50AF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sectPr w:rsidR="005F50AF" w:rsidRPr="005F50AF" w:rsidSect="0092660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F3"/>
    <w:rsid w:val="005F50AF"/>
    <w:rsid w:val="007911D7"/>
    <w:rsid w:val="0092660A"/>
    <w:rsid w:val="00CA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0A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0A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الافق الجديد</dc:creator>
  <cp:lastModifiedBy>الافق الجديد</cp:lastModifiedBy>
  <cp:revision>2</cp:revision>
  <dcterms:created xsi:type="dcterms:W3CDTF">2020-03-03T08:20:00Z</dcterms:created>
  <dcterms:modified xsi:type="dcterms:W3CDTF">2020-03-03T08:28:00Z</dcterms:modified>
</cp:coreProperties>
</file>