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C4" w:rsidRPr="00800604" w:rsidRDefault="008604C4" w:rsidP="008604C4">
      <w:pPr>
        <w:tabs>
          <w:tab w:val="left" w:pos="3960"/>
          <w:tab w:val="right" w:pos="10530"/>
        </w:tabs>
        <w:spacing w:after="0"/>
        <w:jc w:val="right"/>
        <w:rPr>
          <w:rFonts w:hint="cs"/>
          <w:sz w:val="28"/>
          <w:szCs w:val="28"/>
          <w:lang w:bidi="ar-IQ"/>
        </w:rPr>
      </w:pPr>
    </w:p>
    <w:p w:rsidR="008604C4" w:rsidRPr="008604C4" w:rsidRDefault="008604C4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 w:rsidRPr="008604C4">
        <w:rPr>
          <w:b/>
          <w:bCs/>
          <w:sz w:val="28"/>
          <w:szCs w:val="28"/>
          <w:u w:val="single"/>
          <w:lang w:bidi="ar-IQ"/>
        </w:rPr>
        <w:t>Parity method for error detection :</w:t>
      </w:r>
    </w:p>
    <w:p w:rsidR="008604C4" w:rsidRPr="008604C4" w:rsidRDefault="008604C4" w:rsidP="008604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4C4">
        <w:rPr>
          <w:rFonts w:ascii="Times New Roman" w:hAnsi="Times New Roman" w:cs="Times New Roman"/>
          <w:sz w:val="28"/>
          <w:szCs w:val="28"/>
        </w:rPr>
        <w:t>During data transmission from a transmitter to a receiver, electrical noise can corrupt the transmission signal. If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4C4">
        <w:rPr>
          <w:rFonts w:ascii="Times New Roman" w:hAnsi="Times New Roman" w:cs="Times New Roman"/>
          <w:sz w:val="28"/>
          <w:szCs w:val="28"/>
        </w:rPr>
        <w:t>noise is substantial, it can alter the logic level of the signal, introducing errors in the transmitted signal. A parity bit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4C4">
        <w:rPr>
          <w:rFonts w:ascii="Times New Roman" w:hAnsi="Times New Roman" w:cs="Times New Roman"/>
          <w:sz w:val="28"/>
          <w:szCs w:val="28"/>
        </w:rPr>
        <w:t>an extra 0 or 1 bit that is attached to the original signal and used to detect errors.</w:t>
      </w:r>
    </w:p>
    <w:p w:rsidR="008604C4" w:rsidRPr="008604C4" w:rsidRDefault="008604C4" w:rsidP="008604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4C4">
        <w:rPr>
          <w:rFonts w:ascii="Times New Roman" w:hAnsi="Times New Roman" w:cs="Times New Roman"/>
          <w:sz w:val="28"/>
          <w:szCs w:val="28"/>
        </w:rPr>
        <w:t>There are two parity methods, even and odd. In the even parity method, the value of the bit is chosen so that the total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4C4">
        <w:rPr>
          <w:rFonts w:ascii="Times New Roman" w:hAnsi="Times New Roman" w:cs="Times New Roman"/>
          <w:sz w:val="28"/>
          <w:szCs w:val="28"/>
        </w:rPr>
        <w:t>number of 1s in the transmitted signal, including the parity bit, is even. Similarly, with odd parity, the value of the bit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4C4">
        <w:rPr>
          <w:rFonts w:ascii="Times New Roman" w:hAnsi="Times New Roman" w:cs="Times New Roman"/>
          <w:sz w:val="28"/>
          <w:szCs w:val="28"/>
        </w:rPr>
        <w:t>is chosen so that the total number of 1s is odd. For example, for the following byte 11010000, the even parity bit</w:t>
      </w:r>
    </w:p>
    <w:p w:rsidR="008604C4" w:rsidRDefault="008604C4" w:rsidP="008604C4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  <w:r w:rsidRPr="008604C4">
        <w:rPr>
          <w:rFonts w:ascii="Times New Roman" w:hAnsi="Times New Roman" w:cs="Times New Roman"/>
          <w:sz w:val="28"/>
          <w:szCs w:val="28"/>
        </w:rPr>
        <w:t>would be 1, making the total number of 1s in the signal even, and the odd parity bit would be 0, making the total number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4C4">
        <w:rPr>
          <w:rFonts w:ascii="Times New Roman" w:hAnsi="Times New Roman" w:cs="Times New Roman"/>
          <w:sz w:val="28"/>
          <w:szCs w:val="28"/>
        </w:rPr>
        <w:t>of 1s in the signal odd.</w:t>
      </w:r>
    </w:p>
    <w:p w:rsidR="008604C4" w:rsidRPr="008604C4" w:rsidRDefault="008604C4" w:rsidP="008604C4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</w:p>
    <w:p w:rsidR="008604C4" w:rsidRDefault="008604C4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</w:t>
      </w:r>
      <w:r>
        <w:rPr>
          <w:b/>
          <w:bCs/>
          <w:sz w:val="28"/>
          <w:szCs w:val="28"/>
          <w:lang w:bidi="ar-IQ"/>
        </w:rPr>
        <w:t>Even parity(</w:t>
      </w:r>
      <w:proofErr w:type="spellStart"/>
      <w:r>
        <w:rPr>
          <w:b/>
          <w:bCs/>
          <w:sz w:val="28"/>
          <w:szCs w:val="28"/>
          <w:lang w:bidi="ar-IQ"/>
        </w:rPr>
        <w:t>ep</w:t>
      </w:r>
      <w:proofErr w:type="spellEnd"/>
      <w:r>
        <w:rPr>
          <w:b/>
          <w:bCs/>
          <w:sz w:val="28"/>
          <w:szCs w:val="28"/>
          <w:lang w:bidi="ar-IQ"/>
        </w:rPr>
        <w:t>) :</w:t>
      </w:r>
      <w:r>
        <w:rPr>
          <w:sz w:val="28"/>
          <w:szCs w:val="28"/>
          <w:lang w:bidi="ar-IQ"/>
        </w:rPr>
        <w:t xml:space="preserve"> makes the total no. of 1</w:t>
      </w:r>
      <w:r>
        <w:rPr>
          <w:rFonts w:cstheme="minorHAnsi"/>
          <w:sz w:val="28"/>
          <w:szCs w:val="28"/>
          <w:lang w:bidi="ar-IQ"/>
        </w:rPr>
        <w:t>΄s even</w:t>
      </w:r>
    </w:p>
    <w:p w:rsidR="008604C4" w:rsidRDefault="008604C4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</w:t>
      </w:r>
    </w:p>
    <w:p w:rsidR="008604C4" w:rsidRDefault="008604C4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</w:t>
      </w:r>
      <w:r>
        <w:rPr>
          <w:rFonts w:cstheme="minorHAnsi"/>
          <w:b/>
          <w:bCs/>
          <w:sz w:val="28"/>
          <w:szCs w:val="28"/>
          <w:lang w:bidi="ar-IQ"/>
        </w:rPr>
        <w:t xml:space="preserve">Odd parity (op): </w:t>
      </w:r>
      <w:r>
        <w:rPr>
          <w:rFonts w:cstheme="minorHAnsi"/>
          <w:sz w:val="28"/>
          <w:szCs w:val="28"/>
          <w:lang w:bidi="ar-IQ"/>
        </w:rPr>
        <w:t>makes the total no. of 1΄s odd</w:t>
      </w:r>
    </w:p>
    <w:p w:rsidR="008604C4" w:rsidRDefault="008604C4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985"/>
        <w:gridCol w:w="2126"/>
        <w:gridCol w:w="1951"/>
      </w:tblGrid>
      <w:tr w:rsidR="008604C4" w:rsidTr="00FD14F9">
        <w:trPr>
          <w:jc w:val="center"/>
        </w:trPr>
        <w:tc>
          <w:tcPr>
            <w:tcW w:w="1985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rFonts w:cstheme="minorHAnsi"/>
                <w:b/>
                <w:bCs/>
                <w:sz w:val="28"/>
                <w:szCs w:val="28"/>
                <w:lang w:bidi="ar-IQ"/>
              </w:rPr>
            </w:pPr>
            <w:r w:rsidRPr="00080DB8">
              <w:rPr>
                <w:rFonts w:cstheme="minorHAnsi"/>
                <w:b/>
                <w:bCs/>
                <w:sz w:val="28"/>
                <w:szCs w:val="28"/>
                <w:lang w:bidi="ar-IQ"/>
              </w:rPr>
              <w:t>odd P</w:t>
            </w:r>
          </w:p>
        </w:tc>
        <w:tc>
          <w:tcPr>
            <w:tcW w:w="2126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rFonts w:cstheme="minorHAnsi"/>
                <w:b/>
                <w:bCs/>
                <w:sz w:val="28"/>
                <w:szCs w:val="28"/>
                <w:lang w:bidi="ar-IQ"/>
              </w:rPr>
            </w:pPr>
            <w:r w:rsidRPr="00080DB8">
              <w:rPr>
                <w:rFonts w:cstheme="minorHAnsi"/>
                <w:b/>
                <w:bCs/>
                <w:sz w:val="28"/>
                <w:szCs w:val="28"/>
                <w:lang w:bidi="ar-IQ"/>
              </w:rPr>
              <w:t>even P</w:t>
            </w:r>
          </w:p>
        </w:tc>
        <w:tc>
          <w:tcPr>
            <w:tcW w:w="1951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number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8604C4" w:rsidRPr="00531542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8604C4" w:rsidRPr="00840016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0000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8604C4" w:rsidRPr="00531542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8604C4" w:rsidRPr="00840016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8604C4" w:rsidRPr="00891986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8604C4" w:rsidRPr="00840016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0010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8604C4" w:rsidRPr="00FF5E3F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8604C4" w:rsidRPr="00840016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0011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8604C4" w:rsidRPr="00FF5E3F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8604C4" w:rsidRPr="00840016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0100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840016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8604C4" w:rsidRPr="00FF5E3F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8604C4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rFonts w:cstheme="minorHAnsi"/>
                <w:sz w:val="28"/>
                <w:szCs w:val="28"/>
                <w:lang w:bidi="ar-IQ"/>
              </w:rPr>
            </w:pPr>
            <w:r>
              <w:rPr>
                <w:rFonts w:cstheme="minorHAnsi"/>
                <w:sz w:val="28"/>
                <w:szCs w:val="28"/>
                <w:lang w:bidi="ar-IQ"/>
              </w:rPr>
              <w:t>0101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8604C4" w:rsidRPr="00FF5E3F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8604C4" w:rsidRPr="00840016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0110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840016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8604C4" w:rsidRPr="00FF5E3F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8604C4" w:rsidRPr="00840016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0111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8604C4" w:rsidRPr="00840016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8604C4" w:rsidRPr="0073500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1001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8604C4" w:rsidRPr="0073500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1010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8604C4" w:rsidRPr="0073500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1011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8604C4" w:rsidRPr="0073500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1100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8604C4" w:rsidRPr="000071F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1101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8604C4" w:rsidRPr="000071F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1110</w:t>
            </w:r>
          </w:p>
        </w:tc>
      </w:tr>
      <w:tr w:rsidR="008604C4" w:rsidTr="00FD14F9">
        <w:trPr>
          <w:jc w:val="center"/>
        </w:trPr>
        <w:tc>
          <w:tcPr>
            <w:tcW w:w="1985" w:type="dxa"/>
          </w:tcPr>
          <w:p w:rsidR="008604C4" w:rsidRPr="00080DB8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8604C4" w:rsidRPr="0013682D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8604C4" w:rsidRPr="00F862C1" w:rsidRDefault="008604C4" w:rsidP="00FD14F9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1111</w:t>
            </w:r>
          </w:p>
        </w:tc>
      </w:tr>
    </w:tbl>
    <w:p w:rsidR="008604C4" w:rsidRPr="008B5618" w:rsidRDefault="008604C4" w:rsidP="008604C4">
      <w:pPr>
        <w:tabs>
          <w:tab w:val="left" w:pos="3960"/>
          <w:tab w:val="right" w:pos="10530"/>
        </w:tabs>
        <w:spacing w:after="0" w:line="240" w:lineRule="auto"/>
        <w:rPr>
          <w:rFonts w:cstheme="minorHAnsi"/>
          <w:sz w:val="28"/>
          <w:szCs w:val="28"/>
          <w:rtl/>
          <w:lang w:bidi="ar-IQ"/>
        </w:rPr>
      </w:pPr>
    </w:p>
    <w:p w:rsidR="008604C4" w:rsidRDefault="008604C4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453B6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Check an even parity(</w:t>
      </w:r>
      <w:proofErr w:type="spellStart"/>
      <w:r>
        <w:rPr>
          <w:sz w:val="28"/>
          <w:szCs w:val="28"/>
          <w:lang w:bidi="ar-IQ"/>
        </w:rPr>
        <w:t>ep</w:t>
      </w:r>
      <w:proofErr w:type="spellEnd"/>
      <w:r>
        <w:rPr>
          <w:sz w:val="28"/>
          <w:szCs w:val="28"/>
          <w:lang w:bidi="ar-IQ"/>
        </w:rPr>
        <w:t>) and odd parity(op) for the following numbers:</w:t>
      </w:r>
    </w:p>
    <w:p w:rsidR="008604C4" w:rsidRDefault="008604C4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0101,     0001</w:t>
      </w:r>
    </w:p>
    <w:p w:rsidR="008604C4" w:rsidRDefault="008604C4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For      0101      </w:t>
      </w:r>
      <w:proofErr w:type="spellStart"/>
      <w:r>
        <w:rPr>
          <w:sz w:val="28"/>
          <w:szCs w:val="28"/>
          <w:lang w:bidi="ar-IQ"/>
        </w:rPr>
        <w:t>ep</w:t>
      </w:r>
      <w:proofErr w:type="spellEnd"/>
      <w:r>
        <w:rPr>
          <w:sz w:val="28"/>
          <w:szCs w:val="28"/>
          <w:lang w:bidi="ar-IQ"/>
        </w:rPr>
        <w:t>=0,   op=1</w:t>
      </w:r>
    </w:p>
    <w:p w:rsidR="008604C4" w:rsidRDefault="008604C4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For       0001       </w:t>
      </w:r>
      <w:proofErr w:type="spellStart"/>
      <w:r>
        <w:rPr>
          <w:sz w:val="28"/>
          <w:szCs w:val="28"/>
          <w:lang w:bidi="ar-IQ"/>
        </w:rPr>
        <w:t>ep</w:t>
      </w:r>
      <w:proofErr w:type="spellEnd"/>
      <w:r>
        <w:rPr>
          <w:sz w:val="28"/>
          <w:szCs w:val="28"/>
          <w:lang w:bidi="ar-IQ"/>
        </w:rPr>
        <w:t>=1,  op=0</w:t>
      </w:r>
    </w:p>
    <w:p w:rsidR="00133167" w:rsidRDefault="00133167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133167" w:rsidRDefault="00133167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133167" w:rsidRDefault="00133167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  <w:hyperlink r:id="rId5" w:history="1">
        <w:r>
          <w:rPr>
            <w:rStyle w:val="Hyperlink"/>
          </w:rPr>
          <w:t>https://tutorialwing.com/error-detection-using-parity-check-with-example/</w:t>
        </w:r>
      </w:hyperlink>
    </w:p>
    <w:p w:rsidR="00133167" w:rsidRPr="00133167" w:rsidRDefault="00133167" w:rsidP="008604C4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</w:p>
    <w:p w:rsidR="008604C4" w:rsidRPr="008604C4" w:rsidRDefault="008604C4" w:rsidP="008604C4">
      <w:pPr>
        <w:pStyle w:val="6"/>
        <w:shd w:val="clear" w:color="auto" w:fill="FFFFFF"/>
        <w:spacing w:before="0" w:beforeAutospacing="0" w:after="180" w:afterAutospacing="0"/>
        <w:textAlignment w:val="baseline"/>
        <w:rPr>
          <w:rFonts w:ascii="Merriweather" w:hAnsi="Merriweather"/>
          <w:color w:val="252525"/>
          <w:spacing w:val="15"/>
          <w:sz w:val="24"/>
          <w:szCs w:val="24"/>
        </w:rPr>
      </w:pPr>
      <w:r w:rsidRPr="00F6572D">
        <w:rPr>
          <w:i/>
          <w:iCs/>
          <w:sz w:val="28"/>
          <w:szCs w:val="28"/>
          <w:lang w:bidi="ar-IQ"/>
        </w:rPr>
        <w:t xml:space="preserve">     </w:t>
      </w:r>
      <w:r w:rsidRPr="008604C4">
        <w:rPr>
          <w:rFonts w:ascii="Merriweather" w:hAnsi="Merriweather"/>
          <w:color w:val="252525"/>
          <w:spacing w:val="15"/>
          <w:sz w:val="24"/>
          <w:szCs w:val="24"/>
        </w:rPr>
        <w:t>For Even Parity Checking</w:t>
      </w:r>
    </w:p>
    <w:p w:rsidR="008604C4" w:rsidRPr="008604C4" w:rsidRDefault="008604C4" w:rsidP="008604C4">
      <w:pPr>
        <w:shd w:val="clear" w:color="auto" w:fill="FFFFFF"/>
        <w:bidi w:val="0"/>
        <w:spacing w:after="300" w:line="240" w:lineRule="auto"/>
        <w:textAlignment w:val="baseline"/>
        <w:rPr>
          <w:rFonts w:ascii="Helvetica" w:eastAsia="Times New Roman" w:hAnsi="Helvetica" w:cs="Helvetica"/>
          <w:color w:val="262D3D"/>
          <w:spacing w:val="15"/>
          <w:sz w:val="24"/>
          <w:szCs w:val="24"/>
        </w:rPr>
      </w:pPr>
      <w:r w:rsidRPr="008604C4">
        <w:rPr>
          <w:rFonts w:ascii="Helvetica" w:eastAsia="Times New Roman" w:hAnsi="Helvetica" w:cs="Helvetica"/>
          <w:color w:val="262D3D"/>
          <w:spacing w:val="15"/>
          <w:sz w:val="24"/>
          <w:szCs w:val="24"/>
        </w:rPr>
        <w:t>Please note that, in even parity checking, our target is to make even number of 1’s in code word generate.</w:t>
      </w:r>
    </w:p>
    <w:tbl>
      <w:tblPr>
        <w:tblW w:w="8177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5"/>
        <w:gridCol w:w="1890"/>
        <w:gridCol w:w="900"/>
        <w:gridCol w:w="1440"/>
        <w:gridCol w:w="2282"/>
      </w:tblGrid>
      <w:tr w:rsidR="008604C4" w:rsidRPr="008604C4" w:rsidTr="00510A91">
        <w:tc>
          <w:tcPr>
            <w:tcW w:w="1665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5F5F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  <w:t>Data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5F5F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  <w:t>1’s in 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5F5F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  <w:t>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5F5F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  <w:t>Total 1’s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5F5F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  <w:t>Code word</w:t>
            </w:r>
          </w:p>
        </w:tc>
      </w:tr>
      <w:tr w:rsidR="008604C4" w:rsidRPr="008604C4" w:rsidTr="00510A91">
        <w:tc>
          <w:tcPr>
            <w:tcW w:w="1665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1010110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10101100</w:t>
            </w:r>
          </w:p>
        </w:tc>
      </w:tr>
      <w:tr w:rsidR="008604C4" w:rsidRPr="008604C4" w:rsidTr="00510A91">
        <w:tc>
          <w:tcPr>
            <w:tcW w:w="1665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0101111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01011111</w:t>
            </w:r>
          </w:p>
        </w:tc>
      </w:tr>
      <w:tr w:rsidR="008604C4" w:rsidRPr="008604C4" w:rsidTr="00510A91">
        <w:tc>
          <w:tcPr>
            <w:tcW w:w="1665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0000000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00000000</w:t>
            </w:r>
          </w:p>
        </w:tc>
      </w:tr>
      <w:tr w:rsidR="008604C4" w:rsidRPr="008604C4" w:rsidTr="00510A91">
        <w:tc>
          <w:tcPr>
            <w:tcW w:w="1665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1001100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10011001</w:t>
            </w:r>
          </w:p>
        </w:tc>
      </w:tr>
      <w:tr w:rsidR="008604C4" w:rsidRPr="008604C4" w:rsidTr="00510A91">
        <w:tc>
          <w:tcPr>
            <w:tcW w:w="1665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1111111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11111111</w:t>
            </w:r>
          </w:p>
        </w:tc>
      </w:tr>
    </w:tbl>
    <w:p w:rsidR="008604C4" w:rsidRPr="008604C4" w:rsidRDefault="008604C4" w:rsidP="008604C4">
      <w:pPr>
        <w:shd w:val="clear" w:color="auto" w:fill="FFFFFF"/>
        <w:bidi w:val="0"/>
        <w:spacing w:after="180" w:line="240" w:lineRule="auto"/>
        <w:textAlignment w:val="baseline"/>
        <w:outlineLvl w:val="5"/>
        <w:rPr>
          <w:rFonts w:ascii="Merriweather" w:eastAsia="Times New Roman" w:hAnsi="Merriweather" w:cs="Times New Roman"/>
          <w:b/>
          <w:bCs/>
          <w:color w:val="252525"/>
          <w:spacing w:val="15"/>
          <w:sz w:val="24"/>
          <w:szCs w:val="24"/>
        </w:rPr>
      </w:pPr>
      <w:r w:rsidRPr="008604C4">
        <w:rPr>
          <w:rFonts w:ascii="Merriweather" w:eastAsia="Times New Roman" w:hAnsi="Merriweather" w:cs="Times New Roman"/>
          <w:b/>
          <w:bCs/>
          <w:color w:val="252525"/>
          <w:spacing w:val="15"/>
          <w:sz w:val="24"/>
          <w:szCs w:val="24"/>
        </w:rPr>
        <w:t>For Odd Parity Checking</w:t>
      </w:r>
    </w:p>
    <w:p w:rsidR="008604C4" w:rsidRPr="008604C4" w:rsidRDefault="008604C4" w:rsidP="008604C4">
      <w:pPr>
        <w:shd w:val="clear" w:color="auto" w:fill="FFFFFF"/>
        <w:bidi w:val="0"/>
        <w:spacing w:after="300" w:line="240" w:lineRule="auto"/>
        <w:textAlignment w:val="baseline"/>
        <w:rPr>
          <w:rFonts w:ascii="Helvetica" w:eastAsia="Times New Roman" w:hAnsi="Helvetica" w:cs="Helvetica"/>
          <w:color w:val="262D3D"/>
          <w:spacing w:val="15"/>
          <w:sz w:val="24"/>
          <w:szCs w:val="24"/>
        </w:rPr>
      </w:pPr>
      <w:r w:rsidRPr="008604C4">
        <w:rPr>
          <w:rFonts w:ascii="Helvetica" w:eastAsia="Times New Roman" w:hAnsi="Helvetica" w:cs="Helvetica"/>
          <w:color w:val="262D3D"/>
          <w:spacing w:val="15"/>
          <w:sz w:val="24"/>
          <w:szCs w:val="24"/>
        </w:rPr>
        <w:t>Please note that our target is to make odd number of 1’s in code word generated in odd parity checking.</w:t>
      </w:r>
    </w:p>
    <w:tbl>
      <w:tblPr>
        <w:tblW w:w="7907" w:type="dxa"/>
        <w:tblInd w:w="-420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7"/>
        <w:gridCol w:w="1800"/>
        <w:gridCol w:w="900"/>
        <w:gridCol w:w="1530"/>
        <w:gridCol w:w="1890"/>
      </w:tblGrid>
      <w:tr w:rsidR="008604C4" w:rsidRPr="008604C4" w:rsidTr="00510A91">
        <w:tc>
          <w:tcPr>
            <w:tcW w:w="1787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5F5F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  <w:t>Data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5F5F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  <w:t>1’s in 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5F5F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  <w:t>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5F5F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  <w:t>Total 1’s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5F5F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inherit" w:eastAsia="Times New Roman" w:hAnsi="inherit" w:cs="Helvetica"/>
                <w:color w:val="262D3D"/>
                <w:spacing w:val="15"/>
                <w:sz w:val="24"/>
                <w:szCs w:val="24"/>
              </w:rPr>
              <w:t>Code word</w:t>
            </w:r>
          </w:p>
        </w:tc>
      </w:tr>
      <w:tr w:rsidR="008604C4" w:rsidRPr="008604C4" w:rsidTr="00510A91">
        <w:tc>
          <w:tcPr>
            <w:tcW w:w="1787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0110101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01101011</w:t>
            </w:r>
          </w:p>
        </w:tc>
      </w:tr>
      <w:tr w:rsidR="008604C4" w:rsidRPr="008604C4" w:rsidTr="00510A91">
        <w:tc>
          <w:tcPr>
            <w:tcW w:w="1787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0101111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01011110</w:t>
            </w:r>
          </w:p>
        </w:tc>
      </w:tr>
      <w:tr w:rsidR="008604C4" w:rsidRPr="008604C4" w:rsidTr="00510A91">
        <w:tc>
          <w:tcPr>
            <w:tcW w:w="1787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00000001</w:t>
            </w:r>
          </w:p>
        </w:tc>
      </w:tr>
      <w:tr w:rsidR="008604C4" w:rsidRPr="008604C4" w:rsidTr="00510A91">
        <w:tc>
          <w:tcPr>
            <w:tcW w:w="1787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1011000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10110000</w:t>
            </w:r>
          </w:p>
        </w:tc>
      </w:tr>
      <w:tr w:rsidR="008604C4" w:rsidRPr="008604C4" w:rsidTr="00510A91">
        <w:tc>
          <w:tcPr>
            <w:tcW w:w="1787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1111111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F0F0F0"/>
              <w:right w:val="single" w:sz="6" w:space="0" w:color="F0F0F0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8604C4" w:rsidRPr="008604C4" w:rsidRDefault="008604C4" w:rsidP="008604C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</w:pPr>
            <w:r w:rsidRPr="008604C4">
              <w:rPr>
                <w:rFonts w:ascii="Helvetica" w:eastAsia="Times New Roman" w:hAnsi="Helvetica" w:cs="Helvetica"/>
                <w:color w:val="262D3D"/>
                <w:spacing w:val="15"/>
                <w:sz w:val="24"/>
                <w:szCs w:val="24"/>
              </w:rPr>
              <w:t>11111110</w:t>
            </w:r>
          </w:p>
        </w:tc>
      </w:tr>
    </w:tbl>
    <w:p w:rsidR="008604C4" w:rsidRPr="008604C4" w:rsidRDefault="008604C4" w:rsidP="008604C4">
      <w:pPr>
        <w:shd w:val="clear" w:color="auto" w:fill="FFFFFF"/>
        <w:bidi w:val="0"/>
        <w:spacing w:after="180" w:line="240" w:lineRule="auto"/>
        <w:textAlignment w:val="baseline"/>
        <w:outlineLvl w:val="2"/>
        <w:rPr>
          <w:rFonts w:ascii="Merriweather" w:eastAsia="Times New Roman" w:hAnsi="Merriweather" w:cs="Times New Roman"/>
          <w:b/>
          <w:bCs/>
          <w:color w:val="252525"/>
          <w:spacing w:val="15"/>
          <w:sz w:val="33"/>
          <w:szCs w:val="33"/>
        </w:rPr>
      </w:pPr>
      <w:r w:rsidRPr="008604C4">
        <w:rPr>
          <w:rFonts w:ascii="Merriweather" w:eastAsia="Times New Roman" w:hAnsi="Merriweather" w:cs="Times New Roman"/>
          <w:b/>
          <w:bCs/>
          <w:color w:val="252525"/>
          <w:spacing w:val="15"/>
          <w:sz w:val="33"/>
          <w:szCs w:val="33"/>
        </w:rPr>
        <w:t>Performance of Parity check</w:t>
      </w:r>
    </w:p>
    <w:p w:rsidR="008604C4" w:rsidRPr="008604C4" w:rsidRDefault="008604C4" w:rsidP="008604C4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262D3D"/>
          <w:spacing w:val="15"/>
          <w:sz w:val="24"/>
          <w:szCs w:val="24"/>
        </w:rPr>
      </w:pPr>
      <w:r w:rsidRPr="008604C4">
        <w:rPr>
          <w:rFonts w:ascii="Helvetica" w:eastAsia="Times New Roman" w:hAnsi="Helvetica" w:cs="Helvetica"/>
          <w:color w:val="262D3D"/>
          <w:spacing w:val="15"/>
          <w:sz w:val="24"/>
          <w:szCs w:val="24"/>
        </w:rPr>
        <w:t>A redundancy of “n” bits can easily detect a burst error of “n” bits. Thus, it increases the likelihood of detecting burst errors.</w:t>
      </w:r>
    </w:p>
    <w:p w:rsidR="008604C4" w:rsidRPr="008604C4" w:rsidRDefault="008604C4" w:rsidP="008604C4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262D3D"/>
          <w:spacing w:val="15"/>
          <w:sz w:val="24"/>
          <w:szCs w:val="24"/>
        </w:rPr>
      </w:pPr>
      <w:r w:rsidRPr="008604C4">
        <w:rPr>
          <w:rFonts w:ascii="Helvetica" w:eastAsia="Times New Roman" w:hAnsi="Helvetica" w:cs="Helvetica"/>
          <w:color w:val="262D3D"/>
          <w:spacing w:val="15"/>
          <w:sz w:val="24"/>
          <w:szCs w:val="24"/>
        </w:rPr>
        <w:t>There is however one pattern of errors that remain elusive. If 2 bits in one data unit are damaged, the checker will not be able to detect errors.</w:t>
      </w:r>
    </w:p>
    <w:p w:rsidR="008604C4" w:rsidRPr="008604C4" w:rsidRDefault="008604C4" w:rsidP="008604C4">
      <w:pPr>
        <w:shd w:val="clear" w:color="auto" w:fill="FFFFFF"/>
        <w:bidi w:val="0"/>
        <w:spacing w:after="300" w:line="240" w:lineRule="auto"/>
        <w:textAlignment w:val="baseline"/>
        <w:rPr>
          <w:rFonts w:ascii="Helvetica" w:eastAsia="Times New Roman" w:hAnsi="Helvetica" w:cs="Helvetica"/>
          <w:color w:val="262D3D"/>
          <w:spacing w:val="15"/>
          <w:sz w:val="24"/>
          <w:szCs w:val="24"/>
        </w:rPr>
      </w:pPr>
      <w:r w:rsidRPr="008604C4">
        <w:rPr>
          <w:rFonts w:ascii="Helvetica" w:eastAsia="Times New Roman" w:hAnsi="Helvetica" w:cs="Helvetica"/>
          <w:color w:val="262D3D"/>
          <w:spacing w:val="15"/>
          <w:sz w:val="24"/>
          <w:szCs w:val="24"/>
        </w:rPr>
        <w:t>So, this was all about error detection using parity check, we will get acquainted with checksum error detection technique in the next tutorial.</w:t>
      </w:r>
    </w:p>
    <w:p w:rsidR="008D4DCF" w:rsidRPr="008604C4" w:rsidRDefault="008D4DCF" w:rsidP="008604C4">
      <w:pPr>
        <w:rPr>
          <w:rtl/>
          <w:lang w:bidi="ar-IQ"/>
        </w:rPr>
      </w:pPr>
    </w:p>
    <w:sectPr w:rsidR="008D4DCF" w:rsidRPr="008604C4" w:rsidSect="0006560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873"/>
    <w:multiLevelType w:val="multilevel"/>
    <w:tmpl w:val="850C9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604C4"/>
    <w:rsid w:val="0006560E"/>
    <w:rsid w:val="00133167"/>
    <w:rsid w:val="00510A91"/>
    <w:rsid w:val="008604C4"/>
    <w:rsid w:val="008D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0E"/>
    <w:pPr>
      <w:bidi/>
    </w:pPr>
  </w:style>
  <w:style w:type="paragraph" w:styleId="3">
    <w:name w:val="heading 3"/>
    <w:basedOn w:val="a"/>
    <w:link w:val="3Char"/>
    <w:uiPriority w:val="9"/>
    <w:qFormat/>
    <w:rsid w:val="008604C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Char"/>
    <w:uiPriority w:val="9"/>
    <w:qFormat/>
    <w:rsid w:val="008604C4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C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rsid w:val="008604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Char">
    <w:name w:val="عنوان 6 Char"/>
    <w:basedOn w:val="a0"/>
    <w:link w:val="6"/>
    <w:uiPriority w:val="9"/>
    <w:rsid w:val="008604C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4">
    <w:name w:val="Normal (Web)"/>
    <w:basedOn w:val="a"/>
    <w:uiPriority w:val="99"/>
    <w:semiHidden/>
    <w:unhideWhenUsed/>
    <w:rsid w:val="008604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33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torialwing.com/error-detection-using-parity-check-with-examp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MHMMED</dc:creator>
  <cp:keywords/>
  <dc:description/>
  <cp:lastModifiedBy>MHMMED</cp:lastModifiedBy>
  <cp:revision>3</cp:revision>
  <dcterms:created xsi:type="dcterms:W3CDTF">2019-10-16T18:57:00Z</dcterms:created>
  <dcterms:modified xsi:type="dcterms:W3CDTF">2019-10-16T19:09:00Z</dcterms:modified>
</cp:coreProperties>
</file>