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A11" w:rsidRPr="00464EFC" w:rsidRDefault="002541BE">
      <w:pPr>
        <w:rPr>
          <w:rFonts w:ascii="Verdana" w:eastAsia="SimSun" w:hAnsi="Verdana" w:cs="Arial"/>
          <w:b/>
          <w:bCs/>
          <w:color w:val="000000" w:themeColor="text1"/>
          <w:kern w:val="24"/>
          <w:sz w:val="28"/>
          <w:szCs w:val="28"/>
        </w:rPr>
      </w:pPr>
      <w:r w:rsidRPr="00464EFC">
        <w:rPr>
          <w:rFonts w:ascii="Verdana" w:eastAsia="SimSun" w:hAnsi="Verdana" w:cs="Arial"/>
          <w:b/>
          <w:bCs/>
          <w:color w:val="000000" w:themeColor="text1"/>
          <w:kern w:val="24"/>
          <w:sz w:val="28"/>
          <w:szCs w:val="28"/>
        </w:rPr>
        <w:t>Solve hazard</w:t>
      </w:r>
      <w:proofErr w:type="gramStart"/>
      <w:r w:rsidRPr="00464EFC">
        <w:rPr>
          <w:rFonts w:ascii="Verdana" w:eastAsia="SimSun" w:hAnsi="Verdana" w:cs="Arial"/>
          <w:b/>
          <w:bCs/>
          <w:color w:val="000000" w:themeColor="text1"/>
          <w:kern w:val="24"/>
          <w:sz w:val="28"/>
          <w:szCs w:val="28"/>
        </w:rPr>
        <w:t>:</w:t>
      </w:r>
      <w:proofErr w:type="gramEnd"/>
      <w:r w:rsidRPr="00464EFC">
        <w:rPr>
          <w:rFonts w:ascii="Verdana" w:eastAsia="SimSun" w:hAnsi="Verdana" w:cs="Arial"/>
          <w:b/>
          <w:bCs/>
          <w:color w:val="000000" w:themeColor="text1"/>
          <w:kern w:val="24"/>
          <w:sz w:val="28"/>
          <w:szCs w:val="28"/>
        </w:rPr>
        <w:br/>
        <w:t>Structural hazard</w:t>
      </w:r>
    </w:p>
    <w:p w:rsidR="002541BE" w:rsidRPr="00464EFC" w:rsidRDefault="002541BE" w:rsidP="002541BE">
      <w:pPr>
        <w:pStyle w:val="NormalWeb"/>
        <w:kinsoku w:val="0"/>
        <w:overflowPunct w:val="0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Fix with separate instruction and data memory </w:t>
      </w:r>
    </w:p>
    <w:p w:rsidR="002541BE" w:rsidRPr="00464EFC" w:rsidRDefault="002541BE" w:rsidP="002541BE">
      <w:pPr>
        <w:pStyle w:val="NormalWeb"/>
        <w:kinsoku w:val="0"/>
        <w:overflowPunct w:val="0"/>
        <w:spacing w:before="120" w:beforeAutospacing="0" w:after="0" w:afterAutospacing="0"/>
        <w:ind w:left="13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1-Reading data from memory</w:t>
      </w:r>
    </w:p>
    <w:p w:rsidR="002541BE" w:rsidRPr="00464EFC" w:rsidRDefault="002541BE" w:rsidP="002541BE">
      <w:pPr>
        <w:pStyle w:val="NormalWeb"/>
        <w:kinsoku w:val="0"/>
        <w:overflowPunct w:val="0"/>
        <w:spacing w:before="120" w:beforeAutospacing="0" w:after="0" w:afterAutospacing="0"/>
        <w:ind w:left="13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2-Reading instruction from memory</w:t>
      </w:r>
    </w:p>
    <w:p w:rsidR="002541BE" w:rsidRPr="00464EFC" w:rsidRDefault="002541BE">
      <w:pPr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</w:pPr>
      <w:r w:rsidRPr="00464EFC"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  <w:t>Data hazard</w:t>
      </w:r>
    </w:p>
    <w:p w:rsidR="002541BE" w:rsidRPr="00464EFC" w:rsidRDefault="002541BE" w:rsidP="002541BE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fix data hazard by </w:t>
      </w:r>
      <w:r w:rsidRPr="00464EFC">
        <w:rPr>
          <w:rFonts w:ascii="Verdana" w:eastAsiaTheme="minorEastAsia" w:hAnsi="Verdana" w:cs="Arial"/>
          <w:b/>
          <w:bCs/>
          <w:color w:val="000000" w:themeColor="text1"/>
          <w:kern w:val="24"/>
          <w:sz w:val="28"/>
          <w:szCs w:val="28"/>
        </w:rPr>
        <w:t>waiting</w:t>
      </w: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– stall – but impacts CPU</w:t>
      </w:r>
    </w:p>
    <w:p w:rsidR="002541BE" w:rsidRPr="00464EFC" w:rsidRDefault="002541BE" w:rsidP="002541BE">
      <w:pPr>
        <w:pStyle w:val="ListParagraph"/>
        <w:numPr>
          <w:ilvl w:val="0"/>
          <w:numId w:val="1"/>
        </w:numPr>
        <w:kinsoku w:val="0"/>
        <w:overflowPunct w:val="0"/>
        <w:jc w:val="both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Fix data hazards by forwarding results as soon as they are available to where they are </w:t>
      </w:r>
      <w:proofErr w:type="gramStart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needed .</w:t>
      </w:r>
      <w:proofErr w:type="gramEnd"/>
    </w:p>
    <w:p w:rsidR="002541BE" w:rsidRPr="00464EFC" w:rsidRDefault="002541BE">
      <w:pPr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</w:pPr>
      <w:proofErr w:type="gramStart"/>
      <w:r w:rsidRPr="00464EFC"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  <w:t>control  hazard</w:t>
      </w:r>
      <w:proofErr w:type="gramEnd"/>
    </w:p>
    <w:p w:rsidR="002541BE" w:rsidRPr="00464EFC" w:rsidRDefault="002541BE" w:rsidP="002541BE">
      <w:pPr>
        <w:pStyle w:val="NormalWeb"/>
        <w:spacing w:before="11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A  control</w:t>
      </w:r>
      <w:proofErr w:type="gramEnd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 hazard,  also  known  as  a  </w:t>
      </w:r>
      <w:r w:rsidRPr="00464EFC">
        <w:rPr>
          <w:rFonts w:ascii="Verdana" w:eastAsiaTheme="minorEastAsia" w:hAnsi="Verdana" w:cs="Arial"/>
          <w:b/>
          <w:bCs/>
          <w:color w:val="000000" w:themeColor="text1"/>
          <w:kern w:val="24"/>
          <w:sz w:val="28"/>
          <w:szCs w:val="28"/>
        </w:rPr>
        <w:t>branch  hazard</w:t>
      </w: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, occurs when the pipeline makes the wrong decision on a branch prediction and therefore brings instructions into the pipeline that must subsequently be discarded. </w:t>
      </w:r>
    </w:p>
    <w:p w:rsidR="002541BE" w:rsidRPr="00464EFC" w:rsidRDefault="002541BE">
      <w:pPr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</w:pPr>
      <w:r w:rsidRPr="00464EFC"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  <w:t>Fix branch hazard</w:t>
      </w:r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proofErr w:type="gramStart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dealing</w:t>
      </w:r>
      <w:proofErr w:type="gramEnd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with conditional branches:</w:t>
      </w:r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• Multiple streams</w:t>
      </w:r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• </w:t>
      </w:r>
      <w:proofErr w:type="spellStart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Prefetch</w:t>
      </w:r>
      <w:proofErr w:type="spellEnd"/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 xml:space="preserve"> branch target</w:t>
      </w:r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• Loop buffer</w:t>
      </w:r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• Branch prediction</w:t>
      </w:r>
      <w:bookmarkStart w:id="0" w:name="_GoBack"/>
      <w:bookmarkEnd w:id="0"/>
    </w:p>
    <w:p w:rsidR="002541BE" w:rsidRPr="00464EFC" w:rsidRDefault="002541BE" w:rsidP="002541BE">
      <w:pPr>
        <w:pStyle w:val="NormalWeb"/>
        <w:spacing w:before="120" w:beforeAutospacing="0" w:after="0" w:afterAutospacing="0"/>
        <w:textAlignment w:val="baseline"/>
        <w:rPr>
          <w:rFonts w:ascii="Verdana" w:hAnsi="Verdana"/>
          <w:color w:val="000000" w:themeColor="text1"/>
          <w:sz w:val="28"/>
          <w:szCs w:val="28"/>
        </w:rPr>
      </w:pPr>
      <w:r w:rsidRPr="00464EFC">
        <w:rPr>
          <w:rFonts w:ascii="Verdana" w:eastAsiaTheme="minorEastAsia" w:hAnsi="Verdana" w:cs="Arial"/>
          <w:color w:val="000000" w:themeColor="text1"/>
          <w:kern w:val="24"/>
          <w:sz w:val="28"/>
          <w:szCs w:val="28"/>
        </w:rPr>
        <w:t>• Delayed branch</w:t>
      </w:r>
    </w:p>
    <w:p w:rsidR="002541BE" w:rsidRPr="00464EFC" w:rsidRDefault="002541BE">
      <w:pPr>
        <w:rPr>
          <w:rFonts w:ascii="Verdana" w:eastAsiaTheme="majorEastAsia" w:hAnsi="Verdana" w:cs="Arial"/>
          <w:b/>
          <w:bCs/>
          <w:color w:val="000000" w:themeColor="text1"/>
          <w:kern w:val="24"/>
          <w:sz w:val="28"/>
          <w:szCs w:val="28"/>
        </w:rPr>
      </w:pPr>
    </w:p>
    <w:p w:rsidR="002541BE" w:rsidRPr="00464EFC" w:rsidRDefault="002541BE">
      <w:pPr>
        <w:rPr>
          <w:rFonts w:ascii="Verdana" w:hAnsi="Verdana"/>
          <w:color w:val="000000" w:themeColor="text1"/>
          <w:sz w:val="28"/>
          <w:szCs w:val="28"/>
        </w:rPr>
      </w:pPr>
    </w:p>
    <w:p w:rsidR="00464EFC" w:rsidRPr="00464EFC" w:rsidRDefault="00464EFC">
      <w:pPr>
        <w:rPr>
          <w:rFonts w:ascii="Verdana" w:hAnsi="Verdana"/>
          <w:color w:val="000000" w:themeColor="text1"/>
          <w:sz w:val="28"/>
          <w:szCs w:val="28"/>
        </w:rPr>
      </w:pPr>
    </w:p>
    <w:sectPr w:rsidR="00464EFC" w:rsidRPr="00464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D90"/>
    <w:multiLevelType w:val="hybridMultilevel"/>
    <w:tmpl w:val="67ACC08A"/>
    <w:lvl w:ilvl="0" w:tplc="EDBAA3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20406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0A03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8AF4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98FA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BB477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26CF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7EA38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802C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3B"/>
    <w:rsid w:val="00166B3B"/>
    <w:rsid w:val="002541BE"/>
    <w:rsid w:val="00464EFC"/>
    <w:rsid w:val="00D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4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41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740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7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97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7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 - ANAS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3</cp:revision>
  <dcterms:created xsi:type="dcterms:W3CDTF">2019-10-15T17:32:00Z</dcterms:created>
  <dcterms:modified xsi:type="dcterms:W3CDTF">2019-10-15T18:31:00Z</dcterms:modified>
</cp:coreProperties>
</file>