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0B" w:rsidRPr="0051047C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  <w:r w:rsidRPr="00283CCE">
        <w:rPr>
          <w:rFonts w:ascii="Verdana" w:hAnsi="Verdana" w:cs="AdvPS40681"/>
          <w:b/>
          <w:bCs/>
          <w:sz w:val="24"/>
          <w:szCs w:val="24"/>
          <w:u w:val="single"/>
        </w:rPr>
        <w:t xml:space="preserve">Horizontal </w:t>
      </w:r>
      <w:proofErr w:type="gramStart"/>
      <w:r w:rsidRPr="00283CCE">
        <w:rPr>
          <w:rFonts w:ascii="Verdana" w:hAnsi="Verdana" w:cs="AdvPS40681"/>
          <w:b/>
          <w:bCs/>
          <w:sz w:val="24"/>
          <w:szCs w:val="24"/>
          <w:u w:val="single"/>
        </w:rPr>
        <w:t>Versus</w:t>
      </w:r>
      <w:proofErr w:type="gramEnd"/>
      <w:r w:rsidRPr="00283CCE">
        <w:rPr>
          <w:rFonts w:ascii="Verdana" w:hAnsi="Verdana" w:cs="AdvPS40681"/>
          <w:b/>
          <w:bCs/>
          <w:sz w:val="24"/>
          <w:szCs w:val="24"/>
          <w:u w:val="single"/>
        </w:rPr>
        <w:t xml:space="preserve"> Vertical Microinstructions</w:t>
      </w:r>
      <w:r w:rsidRPr="00A30B29">
        <w:rPr>
          <w:rFonts w:ascii="Verdana" w:hAnsi="Verdana" w:cs="AdvPS40681"/>
          <w:sz w:val="24"/>
          <w:szCs w:val="24"/>
        </w:rPr>
        <w:t xml:space="preserve"> </w:t>
      </w:r>
    </w:p>
    <w:p w:rsidR="009B630B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>Micro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instructions can be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classified as </w:t>
      </w:r>
      <w:r w:rsidRPr="004F3F1B">
        <w:rPr>
          <w:rFonts w:ascii="Verdana" w:hAnsi="Verdana" w:cs="AdvPS6F0B"/>
          <w:i/>
          <w:iCs/>
          <w:sz w:val="24"/>
          <w:szCs w:val="24"/>
        </w:rPr>
        <w:t xml:space="preserve">horizontal </w:t>
      </w:r>
      <w:r w:rsidRPr="00A30B29">
        <w:rPr>
          <w:rFonts w:ascii="Verdana" w:hAnsi="Verdana" w:cs="AdvPS6F00"/>
          <w:sz w:val="24"/>
          <w:szCs w:val="24"/>
        </w:rPr>
        <w:t xml:space="preserve">or </w:t>
      </w:r>
      <w:r w:rsidRPr="004F3F1B">
        <w:rPr>
          <w:rFonts w:ascii="Verdana" w:hAnsi="Verdana" w:cs="AdvPS6F0B"/>
          <w:i/>
          <w:iCs/>
          <w:sz w:val="24"/>
          <w:szCs w:val="24"/>
        </w:rPr>
        <w:t>vertical</w:t>
      </w:r>
      <w:r>
        <w:rPr>
          <w:rFonts w:ascii="Verdana" w:hAnsi="Verdana" w:cs="AdvPS6F0B"/>
          <w:sz w:val="24"/>
          <w:szCs w:val="24"/>
        </w:rPr>
        <w:t>:</w:t>
      </w:r>
    </w:p>
    <w:p w:rsidR="009B630B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</w:p>
    <w:p w:rsidR="009B630B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862C2">
        <w:rPr>
          <w:rFonts w:ascii="Verdana" w:hAnsi="Verdana" w:cs="AdvPS6F0B"/>
          <w:sz w:val="24"/>
          <w:szCs w:val="24"/>
          <w:u w:val="single"/>
        </w:rPr>
        <w:t xml:space="preserve"> </w:t>
      </w:r>
      <w:r w:rsidRPr="00A862C2">
        <w:rPr>
          <w:rFonts w:ascii="Verdana" w:hAnsi="Verdana" w:cs="AdvPS6F00"/>
          <w:sz w:val="24"/>
          <w:szCs w:val="24"/>
          <w:u w:val="single"/>
        </w:rPr>
        <w:t xml:space="preserve">Individual bits in </w:t>
      </w:r>
      <w:r w:rsidRPr="00A862C2">
        <w:rPr>
          <w:rFonts w:ascii="Verdana" w:hAnsi="Verdana" w:cs="AdvPS6F00"/>
          <w:b/>
          <w:bCs/>
          <w:sz w:val="24"/>
          <w:szCs w:val="24"/>
          <w:u w:val="single"/>
        </w:rPr>
        <w:t>horizontal</w:t>
      </w:r>
      <w:r w:rsidRPr="00A862C2">
        <w:rPr>
          <w:rFonts w:ascii="Verdana" w:hAnsi="Verdana" w:cs="AdvPS6F00"/>
          <w:sz w:val="24"/>
          <w:szCs w:val="24"/>
          <w:u w:val="single"/>
        </w:rPr>
        <w:t xml:space="preserve"> microinstructions correspond to individual control lines</w:t>
      </w:r>
      <w:r w:rsidRPr="00A30B29">
        <w:rPr>
          <w:rFonts w:ascii="Verdana" w:hAnsi="Verdana" w:cs="AdvPS6F00"/>
          <w:sz w:val="24"/>
          <w:szCs w:val="24"/>
        </w:rPr>
        <w:t>. Horizontal microinstructions are long and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allow maximum parallelism since </w:t>
      </w:r>
      <w:r w:rsidRPr="00A862C2">
        <w:rPr>
          <w:rFonts w:ascii="Verdana" w:hAnsi="Verdana" w:cs="AdvPS6F00"/>
          <w:sz w:val="24"/>
          <w:szCs w:val="24"/>
          <w:u w:val="single"/>
        </w:rPr>
        <w:t>each bit controls a single control line</w:t>
      </w:r>
      <w:r w:rsidRPr="00A30B29">
        <w:rPr>
          <w:rFonts w:ascii="Verdana" w:hAnsi="Verdana" w:cs="AdvPS6F00"/>
          <w:sz w:val="24"/>
          <w:szCs w:val="24"/>
        </w:rPr>
        <w:t>.</w:t>
      </w:r>
    </w:p>
    <w:p w:rsidR="009B630B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B630B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30B29">
        <w:rPr>
          <w:rFonts w:ascii="Verdana" w:hAnsi="Verdana" w:cs="AdvPS6F00"/>
          <w:sz w:val="24"/>
          <w:szCs w:val="24"/>
        </w:rPr>
        <w:t xml:space="preserve"> In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504B9">
        <w:rPr>
          <w:rFonts w:ascii="Verdana" w:hAnsi="Verdana" w:cs="AdvPS6F00"/>
          <w:b/>
          <w:bCs/>
          <w:sz w:val="24"/>
          <w:szCs w:val="24"/>
        </w:rPr>
        <w:t>vertical</w:t>
      </w:r>
      <w:r w:rsidRPr="00A30B29">
        <w:rPr>
          <w:rFonts w:ascii="Verdana" w:hAnsi="Verdana" w:cs="AdvPS6F00"/>
          <w:sz w:val="24"/>
          <w:szCs w:val="24"/>
        </w:rPr>
        <w:t xml:space="preserve"> microinstructions, </w:t>
      </w:r>
      <w:r w:rsidRPr="00A862C2">
        <w:rPr>
          <w:rFonts w:ascii="Verdana" w:hAnsi="Verdana" w:cs="AdvPS6F00"/>
          <w:sz w:val="24"/>
          <w:szCs w:val="24"/>
          <w:u w:val="single"/>
        </w:rPr>
        <w:t>control lines are coded into specific fields within a microinstruction.</w:t>
      </w:r>
      <w:r w:rsidRPr="00A30B29">
        <w:rPr>
          <w:rFonts w:ascii="Verdana" w:hAnsi="Verdana" w:cs="AdvPS6F00"/>
          <w:sz w:val="24"/>
          <w:szCs w:val="24"/>
        </w:rPr>
        <w:t xml:space="preserve"> Decoders are needed to map a field of </w:t>
      </w:r>
      <w:r w:rsidRPr="00A30B29">
        <w:rPr>
          <w:rFonts w:ascii="Verdana" w:hAnsi="Verdana" w:cs="AdvPS6F0B"/>
          <w:sz w:val="24"/>
          <w:szCs w:val="24"/>
        </w:rPr>
        <w:t xml:space="preserve">k </w:t>
      </w:r>
      <w:r w:rsidRPr="00A30B29">
        <w:rPr>
          <w:rFonts w:ascii="Verdana" w:hAnsi="Verdana" w:cs="AdvPS6F00"/>
          <w:sz w:val="24"/>
          <w:szCs w:val="24"/>
        </w:rPr>
        <w:t>bits to 2</w:t>
      </w:r>
      <w:r>
        <w:rPr>
          <w:rFonts w:ascii="Verdana" w:hAnsi="Verdana" w:cs="AdvPS6F0B"/>
          <w:sz w:val="24"/>
          <w:szCs w:val="24"/>
          <w:vertAlign w:val="superscript"/>
        </w:rPr>
        <w:t>k</w:t>
      </w:r>
      <w:r w:rsidRPr="00A30B29">
        <w:rPr>
          <w:rFonts w:ascii="Verdana" w:hAnsi="Verdana" w:cs="AdvPS6F0B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possible combinations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of control lines. For example, </w:t>
      </w:r>
      <w:r w:rsidRPr="00A862C2">
        <w:rPr>
          <w:rFonts w:ascii="Verdana" w:hAnsi="Verdana" w:cs="AdvPS6F00"/>
          <w:sz w:val="24"/>
          <w:szCs w:val="24"/>
          <w:u w:val="single"/>
        </w:rPr>
        <w:t>a 3-bit field in a microinstruction could be used to specify any one of eight possible lines</w:t>
      </w:r>
      <w:r w:rsidRPr="00A30B29">
        <w:rPr>
          <w:rFonts w:ascii="Verdana" w:hAnsi="Verdana" w:cs="AdvPS6F00"/>
          <w:sz w:val="24"/>
          <w:szCs w:val="24"/>
        </w:rPr>
        <w:t xml:space="preserve">. </w:t>
      </w:r>
    </w:p>
    <w:p w:rsidR="009B630B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B630B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A862C2">
        <w:rPr>
          <w:rFonts w:ascii="Verdana" w:hAnsi="Verdana" w:cs="AdvPS6F00"/>
          <w:sz w:val="24"/>
          <w:szCs w:val="24"/>
          <w:u w:val="single"/>
        </w:rPr>
        <w:t>Because of the encoding</w:t>
      </w:r>
      <w:r w:rsidRPr="00A30B29">
        <w:rPr>
          <w:rFonts w:ascii="Verdana" w:hAnsi="Verdana" w:cs="AdvPS6F00"/>
          <w:sz w:val="24"/>
          <w:szCs w:val="24"/>
        </w:rPr>
        <w:t>, vertical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microinstructions are much </w:t>
      </w:r>
      <w:r w:rsidRPr="00E22833">
        <w:rPr>
          <w:rFonts w:ascii="Verdana" w:hAnsi="Verdana" w:cs="AdvPS6F00"/>
          <w:sz w:val="24"/>
          <w:szCs w:val="24"/>
          <w:u w:val="single"/>
        </w:rPr>
        <w:t>shorter</w:t>
      </w:r>
      <w:r w:rsidRPr="00A30B29">
        <w:rPr>
          <w:rFonts w:ascii="Verdana" w:hAnsi="Verdana" w:cs="AdvPS6F00"/>
          <w:sz w:val="24"/>
          <w:szCs w:val="24"/>
        </w:rPr>
        <w:t xml:space="preserve"> than horizontal ones. Control lines encoded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in the same field </w:t>
      </w:r>
      <w:r w:rsidRPr="00E22833">
        <w:rPr>
          <w:rFonts w:ascii="Verdana" w:hAnsi="Verdana" w:cs="AdvPS6F00"/>
          <w:sz w:val="24"/>
          <w:szCs w:val="24"/>
          <w:u w:val="single"/>
        </w:rPr>
        <w:t>cannot be activated simultaneously</w:t>
      </w:r>
      <w:r>
        <w:rPr>
          <w:rFonts w:ascii="Verdana" w:hAnsi="Verdana" w:cs="AdvPS6F00"/>
          <w:sz w:val="24"/>
          <w:szCs w:val="24"/>
        </w:rPr>
        <w:t xml:space="preserve">. Therefore, vertical </w:t>
      </w:r>
      <w:r w:rsidRPr="00A30B29">
        <w:rPr>
          <w:rFonts w:ascii="Verdana" w:hAnsi="Verdana" w:cs="AdvPS6F00"/>
          <w:sz w:val="24"/>
          <w:szCs w:val="24"/>
        </w:rPr>
        <w:t>microinstructions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allow only limited parallelism.</w:t>
      </w:r>
    </w:p>
    <w:p w:rsidR="00442D34" w:rsidRDefault="009B630B">
      <w:r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7D58FD37" wp14:editId="59F71FD7">
            <wp:extent cx="5934075" cy="3314700"/>
            <wp:effectExtent l="19050" t="0" r="952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30B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B5CB9">
        <w:rPr>
          <w:rFonts w:ascii="Verdana" w:hAnsi="Verdana" w:cs="AdvPS40681"/>
          <w:b/>
          <w:bCs/>
          <w:sz w:val="24"/>
          <w:szCs w:val="24"/>
        </w:rPr>
        <w:t>Example</w:t>
      </w:r>
      <w:r>
        <w:rPr>
          <w:rFonts w:ascii="Verdana" w:hAnsi="Verdana" w:cs="AdvPS40681"/>
          <w:sz w:val="24"/>
          <w:szCs w:val="24"/>
        </w:rPr>
        <w:t>:</w:t>
      </w:r>
      <w:r w:rsidRPr="00A30B29">
        <w:rPr>
          <w:rFonts w:ascii="Verdana" w:hAnsi="Verdana" w:cs="AdvPS40681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Consider the three-bus data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path shown in </w:t>
      </w:r>
      <w:r>
        <w:rPr>
          <w:rFonts w:ascii="Verdana" w:hAnsi="Verdana" w:cs="AdvPS6F00"/>
          <w:sz w:val="24"/>
          <w:szCs w:val="24"/>
        </w:rPr>
        <w:t>the figure below.</w:t>
      </w:r>
      <w:r w:rsidRPr="00A30B29">
        <w:rPr>
          <w:rFonts w:ascii="Verdana" w:hAnsi="Verdana" w:cs="AdvPS6F00"/>
          <w:sz w:val="24"/>
          <w:szCs w:val="24"/>
        </w:rPr>
        <w:t xml:space="preserve"> In addition to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the PC, IR, MAR, and MDR, assume that there are </w:t>
      </w:r>
      <w:r w:rsidRPr="00A862C2">
        <w:rPr>
          <w:rFonts w:ascii="Verdana" w:hAnsi="Verdana" w:cs="AdvPS6F00"/>
          <w:b/>
          <w:bCs/>
          <w:sz w:val="24"/>
          <w:szCs w:val="24"/>
        </w:rPr>
        <w:t>16</w:t>
      </w:r>
      <w:r w:rsidRPr="00A30B29">
        <w:rPr>
          <w:rFonts w:ascii="Verdana" w:hAnsi="Verdana" w:cs="AdvPS6F00"/>
          <w:sz w:val="24"/>
          <w:szCs w:val="24"/>
        </w:rPr>
        <w:t xml:space="preserve"> general-purpose registers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numbered </w:t>
      </w:r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>0–</w:t>
      </w:r>
      <w:proofErr w:type="gramStart"/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>15 .</w:t>
      </w:r>
      <w:proofErr w:type="gramEnd"/>
      <w:r w:rsidRPr="00A30B29">
        <w:rPr>
          <w:rFonts w:ascii="Verdana" w:hAnsi="Verdana" w:cs="AdvPS6F00"/>
          <w:sz w:val="24"/>
          <w:szCs w:val="24"/>
        </w:rPr>
        <w:t xml:space="preserve"> Also, assume that the ALU supports </w:t>
      </w:r>
      <w:r w:rsidRPr="006847B6">
        <w:rPr>
          <w:rFonts w:ascii="Verdana" w:hAnsi="Verdana" w:cs="AdvPS6F00"/>
          <w:b/>
          <w:bCs/>
          <w:sz w:val="24"/>
          <w:szCs w:val="24"/>
        </w:rPr>
        <w:t>eight</w:t>
      </w:r>
      <w:r w:rsidRPr="00A30B29">
        <w:rPr>
          <w:rFonts w:ascii="Verdana" w:hAnsi="Verdana" w:cs="AdvPS6F00"/>
          <w:sz w:val="24"/>
          <w:szCs w:val="24"/>
        </w:rPr>
        <w:t xml:space="preserve"> functions (add, subtract,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>multiply, divide, AND, OR, shift left, and shift right). Consider the add operation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22833">
        <w:rPr>
          <w:rFonts w:ascii="Verdana" w:hAnsi="Verdana" w:cs="AdvPS6F00"/>
          <w:b/>
          <w:bCs/>
          <w:sz w:val="24"/>
          <w:szCs w:val="24"/>
        </w:rPr>
        <w:t xml:space="preserve">Add </w:t>
      </w:r>
      <w:proofErr w:type="gramStart"/>
      <w:r w:rsidRPr="00E22833">
        <w:rPr>
          <w:rFonts w:ascii="Verdana" w:hAnsi="Verdana" w:cs="AdvPS6F0B"/>
          <w:b/>
          <w:bCs/>
          <w:sz w:val="24"/>
          <w:szCs w:val="24"/>
        </w:rPr>
        <w:t>R</w:t>
      </w:r>
      <w:r w:rsidRPr="00E22833">
        <w:rPr>
          <w:rFonts w:ascii="Verdana" w:hAnsi="Verdana" w:cs="AdvPS6F00"/>
          <w:b/>
          <w:bCs/>
          <w:sz w:val="24"/>
          <w:szCs w:val="24"/>
        </w:rPr>
        <w:t>1 ,</w:t>
      </w:r>
      <w:proofErr w:type="gramEnd"/>
      <w:r w:rsidRPr="00E22833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Pr="00E22833">
        <w:rPr>
          <w:rFonts w:ascii="Verdana" w:hAnsi="Verdana" w:cs="AdvPS6F0B"/>
          <w:b/>
          <w:bCs/>
          <w:sz w:val="24"/>
          <w:szCs w:val="24"/>
        </w:rPr>
        <w:t>R</w:t>
      </w:r>
      <w:r w:rsidRPr="00E22833">
        <w:rPr>
          <w:rFonts w:ascii="Verdana" w:hAnsi="Verdana" w:cs="AdvPS6F00"/>
          <w:b/>
          <w:bCs/>
          <w:sz w:val="24"/>
          <w:szCs w:val="24"/>
        </w:rPr>
        <w:t xml:space="preserve">2 , </w:t>
      </w:r>
      <w:r w:rsidRPr="00E22833">
        <w:rPr>
          <w:rFonts w:ascii="Verdana" w:hAnsi="Verdana" w:cs="AdvPS6F0B"/>
          <w:b/>
          <w:bCs/>
          <w:sz w:val="24"/>
          <w:szCs w:val="24"/>
        </w:rPr>
        <w:t>R</w:t>
      </w:r>
      <w:r w:rsidRPr="00E22833">
        <w:rPr>
          <w:rFonts w:ascii="Verdana" w:hAnsi="Verdana" w:cs="AdvPS6F00"/>
          <w:b/>
          <w:bCs/>
          <w:sz w:val="24"/>
          <w:szCs w:val="24"/>
        </w:rPr>
        <w:t>0</w:t>
      </w:r>
      <w:r w:rsidRPr="00A30B29">
        <w:rPr>
          <w:rFonts w:ascii="Verdana" w:hAnsi="Verdana" w:cs="AdvPS6F00"/>
          <w:sz w:val="24"/>
          <w:szCs w:val="24"/>
        </w:rPr>
        <w:t xml:space="preserve"> , which adds the contents of source registers </w:t>
      </w:r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 xml:space="preserve">1 , </w:t>
      </w:r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>2 , and store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30B29">
        <w:rPr>
          <w:rFonts w:ascii="Verdana" w:hAnsi="Verdana" w:cs="AdvPS6F00"/>
          <w:sz w:val="24"/>
          <w:szCs w:val="24"/>
        </w:rPr>
        <w:t xml:space="preserve">the results in destination register </w:t>
      </w:r>
      <w:r w:rsidRPr="00A30B29">
        <w:rPr>
          <w:rFonts w:ascii="Verdana" w:hAnsi="Verdana" w:cs="AdvPS6F0B"/>
          <w:sz w:val="24"/>
          <w:szCs w:val="24"/>
        </w:rPr>
        <w:t>R</w:t>
      </w:r>
      <w:r w:rsidRPr="00A30B29">
        <w:rPr>
          <w:rFonts w:ascii="Verdana" w:hAnsi="Verdana" w:cs="AdvPS6F00"/>
          <w:sz w:val="24"/>
          <w:szCs w:val="24"/>
        </w:rPr>
        <w:t xml:space="preserve">0 . </w:t>
      </w:r>
    </w:p>
    <w:p w:rsidR="009B630B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B630B" w:rsidRPr="006847B6" w:rsidRDefault="009B630B" w:rsidP="009B630B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T</w:t>
      </w:r>
      <w:r w:rsidRPr="00A30B29">
        <w:rPr>
          <w:rFonts w:ascii="Verdana" w:hAnsi="Verdana" w:cs="AdvPS6F00"/>
          <w:sz w:val="24"/>
          <w:szCs w:val="24"/>
        </w:rPr>
        <w:t xml:space="preserve">he </w:t>
      </w:r>
      <w:r w:rsidRPr="006847B6">
        <w:rPr>
          <w:rFonts w:ascii="Verdana" w:hAnsi="Verdana" w:cs="AdvPS6F00"/>
          <w:sz w:val="24"/>
          <w:szCs w:val="24"/>
        </w:rPr>
        <w:t xml:space="preserve">format of the microinstruction under </w:t>
      </w:r>
      <w:r w:rsidRPr="006847B6">
        <w:rPr>
          <w:rFonts w:ascii="Verdana" w:hAnsi="Verdana" w:cs="AdvPS6F00"/>
          <w:b/>
          <w:bCs/>
          <w:sz w:val="24"/>
          <w:szCs w:val="24"/>
        </w:rPr>
        <w:t xml:space="preserve">horizontal </w:t>
      </w:r>
      <w:r w:rsidRPr="006847B6">
        <w:rPr>
          <w:rFonts w:ascii="Verdana" w:hAnsi="Verdana" w:cs="AdvPS6F00"/>
          <w:sz w:val="24"/>
          <w:szCs w:val="24"/>
        </w:rPr>
        <w:t>organization</w:t>
      </w:r>
      <w:r>
        <w:rPr>
          <w:rFonts w:ascii="Verdana" w:hAnsi="Verdana" w:cs="AdvPS6F00"/>
          <w:sz w:val="24"/>
          <w:szCs w:val="24"/>
        </w:rPr>
        <w:t>:</w:t>
      </w:r>
    </w:p>
    <w:p w:rsidR="009B630B" w:rsidRPr="00A30B29" w:rsidRDefault="009B630B" w:rsidP="009B630B">
      <w:pPr>
        <w:rPr>
          <w:rFonts w:ascii="Verdana" w:hAnsi="Verdana"/>
          <w:sz w:val="24"/>
          <w:szCs w:val="24"/>
        </w:rPr>
      </w:pPr>
    </w:p>
    <w:p w:rsidR="009B630B" w:rsidRDefault="009B630B">
      <w:r w:rsidRPr="00A30B29">
        <w:rPr>
          <w:rFonts w:ascii="Verdana" w:hAnsi="Verdana"/>
          <w:noProof/>
          <w:sz w:val="24"/>
          <w:szCs w:val="24"/>
        </w:rPr>
        <w:drawing>
          <wp:inline distT="0" distB="0" distL="0" distR="0" wp14:anchorId="398843CE" wp14:editId="3B9E0DE1">
            <wp:extent cx="5381625" cy="1095375"/>
            <wp:effectExtent l="19050" t="0" r="9525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30B" w:rsidRDefault="009B630B"/>
    <w:p w:rsidR="009B630B" w:rsidRDefault="009B63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format of the microinstruction under </w:t>
      </w:r>
      <w:r w:rsidRPr="006847B6">
        <w:rPr>
          <w:rFonts w:ascii="Verdana" w:hAnsi="Verdana"/>
          <w:b/>
          <w:bCs/>
          <w:sz w:val="24"/>
          <w:szCs w:val="24"/>
        </w:rPr>
        <w:t>vertical</w:t>
      </w:r>
      <w:r>
        <w:rPr>
          <w:rFonts w:ascii="Verdana" w:hAnsi="Verdana"/>
          <w:sz w:val="24"/>
          <w:szCs w:val="24"/>
        </w:rPr>
        <w:t xml:space="preserve"> organization</w:t>
      </w:r>
    </w:p>
    <w:p w:rsidR="009B630B" w:rsidRDefault="009B630B">
      <w:r w:rsidRPr="006847B6">
        <w:rPr>
          <w:rFonts w:ascii="Verdana" w:hAnsi="Verdana"/>
          <w:noProof/>
          <w:sz w:val="24"/>
          <w:szCs w:val="24"/>
        </w:rPr>
        <w:drawing>
          <wp:inline distT="0" distB="0" distL="0" distR="0" wp14:anchorId="49B98514" wp14:editId="6D333E68">
            <wp:extent cx="5438775" cy="838200"/>
            <wp:effectExtent l="19050" t="0" r="9525" b="0"/>
            <wp:docPr id="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30B" w:rsidRDefault="009B630B">
      <w:bookmarkStart w:id="0" w:name="_GoBack"/>
      <w:bookmarkEnd w:id="0"/>
    </w:p>
    <w:sectPr w:rsidR="009B6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27"/>
    <w:rsid w:val="00442D34"/>
    <w:rsid w:val="009B630B"/>
    <w:rsid w:val="00A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2019-10-15T16:51:00Z</dcterms:created>
  <dcterms:modified xsi:type="dcterms:W3CDTF">2019-10-15T16:51:00Z</dcterms:modified>
</cp:coreProperties>
</file>