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EA" w:rsidRPr="00E4515D" w:rsidRDefault="00E84CEA" w:rsidP="00E84CEA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bookmarkStart w:id="0" w:name="_GoBack"/>
      <w:bookmarkEnd w:id="0"/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المجموعة :</w:t>
      </w:r>
      <w:r w:rsidRPr="00E4515D">
        <w:rPr>
          <w:rFonts w:ascii="Traditional Arabic" w:hAnsi="Traditional Arabic" w:cs="Traditional Arabic"/>
          <w:sz w:val="32"/>
          <w:szCs w:val="32"/>
          <w:lang w:bidi="ar-IQ"/>
        </w:rPr>
        <w:t xml:space="preserve">(B)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      الأسم:                                  الشعبة:  </w:t>
      </w:r>
    </w:p>
    <w:p w:rsidR="00E84CEA" w:rsidRDefault="00E84CEA" w:rsidP="00E84CEA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84CEA" w:rsidRPr="00E4515D" w:rsidRDefault="00E84CEA" w:rsidP="00E84CEA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س1: إختر الإجابة الصحيحة:</w:t>
      </w:r>
    </w:p>
    <w:p w:rsidR="00E84CEA" w:rsidRPr="00E4515D" w:rsidRDefault="00E84CEA" w:rsidP="00E84CEA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تعمل بلورة اليتيريوم المنيوم كارنيت </w:t>
      </w:r>
      <w:r w:rsidRPr="00E4515D">
        <w:rPr>
          <w:rFonts w:ascii="Traditional Arabic" w:hAnsi="Traditional Arabic" w:cs="Traditional Arabic"/>
          <w:sz w:val="32"/>
          <w:szCs w:val="32"/>
          <w:lang w:bidi="ar-IQ"/>
        </w:rPr>
        <w:t>(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Y</w:t>
      </w:r>
      <w:r w:rsidRPr="002F0A4D">
        <w:rPr>
          <w:rFonts w:ascii="Traditional Arabic" w:hAnsi="Traditional Arabic" w:cs="Traditional Arabic"/>
          <w:sz w:val="28"/>
          <w:szCs w:val="28"/>
          <w:vertAlign w:val="subscript"/>
          <w:lang w:bidi="ar-IQ"/>
        </w:rPr>
        <w:t>3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Al</w:t>
      </w:r>
      <w:r w:rsidRPr="002F0A4D">
        <w:rPr>
          <w:rFonts w:ascii="Traditional Arabic" w:hAnsi="Traditional Arabic" w:cs="Traditional Arabic"/>
          <w:sz w:val="28"/>
          <w:szCs w:val="28"/>
          <w:vertAlign w:val="subscript"/>
          <w:lang w:bidi="ar-IQ"/>
        </w:rPr>
        <w:t>5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O</w:t>
      </w:r>
      <w:r w:rsidRPr="002F0A4D">
        <w:rPr>
          <w:rFonts w:ascii="Traditional Arabic" w:hAnsi="Traditional Arabic" w:cs="Traditional Arabic"/>
          <w:sz w:val="28"/>
          <w:szCs w:val="28"/>
          <w:vertAlign w:val="subscript"/>
          <w:lang w:bidi="ar-IQ"/>
        </w:rPr>
        <w:t>12</w:t>
      </w:r>
      <w:r w:rsidRPr="00E4515D">
        <w:rPr>
          <w:rFonts w:ascii="Traditional Arabic" w:hAnsi="Traditional Arabic" w:cs="Traditional Arabic"/>
          <w:sz w:val="32"/>
          <w:szCs w:val="32"/>
          <w:lang w:bidi="ar-IQ"/>
        </w:rPr>
        <w:t>)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او الياك كوسط مضيف لأيونات -------</w:t>
      </w:r>
    </w:p>
    <w:p w:rsidR="00E84CEA" w:rsidRPr="00E4515D" w:rsidRDefault="00E84CEA" w:rsidP="00E84CEA">
      <w:pPr>
        <w:pStyle w:val="ListParagraph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lang w:bidi="ar-IQ"/>
        </w:rPr>
        <w:t xml:space="preserve">    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Cr</w:t>
      </w:r>
      <w:r w:rsidRPr="002F0A4D">
        <w:rPr>
          <w:rFonts w:ascii="Traditional Arabic" w:hAnsi="Traditional Arabic" w:cs="Traditional Arabic"/>
          <w:sz w:val="28"/>
          <w:szCs w:val="28"/>
          <w:vertAlign w:val="superscript"/>
          <w:lang w:bidi="ar-IQ"/>
        </w:rPr>
        <w:t>+3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Nd</w:t>
      </w:r>
      <w:r w:rsidRPr="002F0A4D">
        <w:rPr>
          <w:rFonts w:ascii="Traditional Arabic" w:hAnsi="Traditional Arabic" w:cs="Traditional Arabic"/>
          <w:sz w:val="28"/>
          <w:szCs w:val="28"/>
          <w:vertAlign w:val="superscript"/>
          <w:lang w:bidi="ar-IQ"/>
        </w:rPr>
        <w:t>+3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Kr</w:t>
      </w:r>
      <w:r w:rsidRPr="002F0A4D">
        <w:rPr>
          <w:rFonts w:ascii="Traditional Arabic" w:hAnsi="Traditional Arabic" w:cs="Traditional Arabic"/>
          <w:sz w:val="28"/>
          <w:szCs w:val="28"/>
          <w:vertAlign w:val="superscript"/>
          <w:lang w:bidi="ar-IQ"/>
        </w:rPr>
        <w:t>+3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د- 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Ar</w:t>
      </w:r>
      <w:r w:rsidRPr="002F0A4D">
        <w:rPr>
          <w:rFonts w:ascii="Traditional Arabic" w:hAnsi="Traditional Arabic" w:cs="Traditional Arabic"/>
          <w:sz w:val="28"/>
          <w:szCs w:val="28"/>
          <w:vertAlign w:val="superscript"/>
          <w:lang w:bidi="ar-IQ"/>
        </w:rPr>
        <w:t>+3</w:t>
      </w:r>
    </w:p>
    <w:p w:rsidR="00E84CEA" w:rsidRPr="00E4515D" w:rsidRDefault="00E84CEA" w:rsidP="00E84CEA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تكون نوافذ انبوب الليزرات الغازية مائلة بزاوية بروستر من أجل ------</w:t>
      </w:r>
    </w:p>
    <w:p w:rsidR="00E84CEA" w:rsidRPr="00E4515D" w:rsidRDefault="00E84CEA" w:rsidP="00E84CEA">
      <w:pPr>
        <w:pStyle w:val="ListParagraph"/>
        <w:numPr>
          <w:ilvl w:val="0"/>
          <w:numId w:val="3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استقطاب الأشعة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حصر الأشعة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تقليل الخسائر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د- جميع النقاط غير صحيحة </w:t>
      </w:r>
    </w:p>
    <w:p w:rsidR="00E84CEA" w:rsidRPr="00E4515D" w:rsidRDefault="00E84CEA" w:rsidP="00E84CEA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تحدث عملية الأنبعاث لمستويات الطاقة الأهتزازية العائدة لجزيئة -----------</w:t>
      </w:r>
    </w:p>
    <w:p w:rsidR="00E84CEA" w:rsidRPr="00E4515D" w:rsidRDefault="00E84CEA" w:rsidP="00E84CEA">
      <w:pPr>
        <w:pStyle w:val="ListParagraph"/>
        <w:numPr>
          <w:ilvl w:val="0"/>
          <w:numId w:val="4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CO</w:t>
      </w:r>
      <w:r w:rsidRPr="002F0A4D">
        <w:rPr>
          <w:rFonts w:ascii="Traditional Arabic" w:hAnsi="Traditional Arabic" w:cs="Traditional Arabic"/>
          <w:sz w:val="28"/>
          <w:szCs w:val="28"/>
          <w:vertAlign w:val="subscript"/>
          <w:lang w:bidi="ar-IQ"/>
        </w:rPr>
        <w:t>2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He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Ne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د- 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N</w:t>
      </w:r>
      <w:r w:rsidRPr="002F0A4D">
        <w:rPr>
          <w:rFonts w:ascii="Traditional Arabic" w:hAnsi="Traditional Arabic" w:cs="Traditional Arabic"/>
          <w:sz w:val="28"/>
          <w:szCs w:val="28"/>
          <w:vertAlign w:val="subscript"/>
          <w:lang w:bidi="ar-IQ"/>
        </w:rPr>
        <w:t>2</w:t>
      </w:r>
    </w:p>
    <w:p w:rsidR="00E84CEA" w:rsidRPr="00E4515D" w:rsidRDefault="00E84CEA" w:rsidP="00E84CEA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يصنف ليزر الهليوم – نيون من الليزرات ----------</w:t>
      </w:r>
    </w:p>
    <w:p w:rsidR="00E84CEA" w:rsidRPr="00E4515D" w:rsidRDefault="00E84CEA" w:rsidP="00E84CEA">
      <w:pPr>
        <w:pStyle w:val="ListParagraph"/>
        <w:numPr>
          <w:ilvl w:val="0"/>
          <w:numId w:val="5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غاز ذرة متعادلة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ب- غاز متأين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غاز جزيئة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د- غاز كيمياوي</w:t>
      </w:r>
    </w:p>
    <w:p w:rsidR="00E84CEA" w:rsidRPr="00E4515D" w:rsidRDefault="00E84CEA" w:rsidP="00E84CEA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الطول الموجي المنبعث في لزر الهليوم – نيون --------</w:t>
      </w:r>
    </w:p>
    <w:p w:rsidR="00E84CEA" w:rsidRPr="00E4515D" w:rsidRDefault="00E84CEA" w:rsidP="00E84CEA">
      <w:pPr>
        <w:pStyle w:val="ListParagraph"/>
        <w:numPr>
          <w:ilvl w:val="0"/>
          <w:numId w:val="6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633 nm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1.15 µm</w:t>
      </w:r>
      <w:r w:rsidRPr="002F0A4D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3.39 µm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د- جميع النقاط صحيحة</w:t>
      </w:r>
    </w:p>
    <w:p w:rsidR="00E84CEA" w:rsidRPr="00E4515D" w:rsidRDefault="00E84CEA" w:rsidP="00E84CEA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الطول الموجي لأنبعاثات ليزر الأكسايمر تقع ضمن طيف الأشعة ----------</w:t>
      </w:r>
    </w:p>
    <w:p w:rsidR="00E84CEA" w:rsidRPr="00E4515D" w:rsidRDefault="00E84CEA" w:rsidP="00E84CEA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فوق البنفسجية 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المرئية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تحت الحمراء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د- المايكروية</w:t>
      </w:r>
    </w:p>
    <w:p w:rsidR="00E84CEA" w:rsidRPr="00E4515D" w:rsidRDefault="00E84CEA" w:rsidP="00E84CEA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يتميز ليزر أشباه الموصلات 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LD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عن الدايود الباعث للضوء </w:t>
      </w:r>
      <w:r w:rsidRPr="002F0A4D">
        <w:rPr>
          <w:rFonts w:ascii="Traditional Arabic" w:hAnsi="Traditional Arabic" w:cs="Traditional Arabic"/>
          <w:sz w:val="28"/>
          <w:szCs w:val="28"/>
          <w:lang w:bidi="ar-IQ"/>
        </w:rPr>
        <w:t>LED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بـ --------</w:t>
      </w:r>
    </w:p>
    <w:p w:rsidR="00E84CEA" w:rsidRPr="00E4515D" w:rsidRDefault="00E84CEA" w:rsidP="00E84CEA">
      <w:pPr>
        <w:pStyle w:val="ListParagraph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نسية تشويب عالية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ب- انحياز امامي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ك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بير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وجود مرنان بصري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د- جميع النقاط صحيحة</w:t>
      </w:r>
    </w:p>
    <w:p w:rsidR="00E84CEA" w:rsidRPr="00E4515D" w:rsidRDefault="00E84CEA" w:rsidP="00E84CEA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يتم ضخ ليزر الصبغة السائلة -------</w:t>
      </w:r>
    </w:p>
    <w:p w:rsidR="00E84CEA" w:rsidRDefault="00E84CEA" w:rsidP="00E84CEA">
      <w:pPr>
        <w:pStyle w:val="ListParagraph"/>
        <w:numPr>
          <w:ilvl w:val="0"/>
          <w:numId w:val="9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ضخ بصري 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ضخ كهربائي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ج- ضخ كيمياوي 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</w:t>
      </w: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د- جميع النقاط صحيحة</w:t>
      </w:r>
    </w:p>
    <w:p w:rsidR="00E84CEA" w:rsidRDefault="00E84CEA" w:rsidP="00E84CEA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يمكن استخدام ليزر الهليوم-نيون في تجارب التداخل بسبب كونه -----</w:t>
      </w:r>
    </w:p>
    <w:p w:rsidR="00E84CEA" w:rsidRDefault="00E84CEA" w:rsidP="00E84CEA">
      <w:pPr>
        <w:pStyle w:val="ListParagraph"/>
        <w:numPr>
          <w:ilvl w:val="0"/>
          <w:numId w:val="10"/>
        </w:numPr>
        <w:ind w:left="1133" w:hanging="425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مرئي      ب- ذي تشاكه تام       ج- ذي نقاوة طيفية عالية      د- جميع النقاط صحيحة</w:t>
      </w:r>
    </w:p>
    <w:p w:rsidR="00E84CEA" w:rsidRDefault="00E84CEA" w:rsidP="00E84CEA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يضاف غاز الناتروجين الى ليزر ثاني اوكسيد الكاربون كعامل مساعد في عملية ------</w:t>
      </w:r>
    </w:p>
    <w:p w:rsidR="00E84CEA" w:rsidRPr="00135455" w:rsidRDefault="00E84CEA" w:rsidP="00E84CEA">
      <w:pPr>
        <w:pStyle w:val="ListParagraph"/>
        <w:numPr>
          <w:ilvl w:val="0"/>
          <w:numId w:val="11"/>
        </w:numPr>
        <w:ind w:left="709" w:hanging="284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التأهيل العكسي        ب- الضخ         ج- التبريد            د- التغذية العكسية</w:t>
      </w:r>
    </w:p>
    <w:p w:rsidR="00E84CEA" w:rsidRPr="00135455" w:rsidRDefault="00E84CEA" w:rsidP="00E84CEA">
      <w:pPr>
        <w:pStyle w:val="ListParagraph"/>
        <w:ind w:left="1133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</w:p>
    <w:p w:rsidR="00E84CEA" w:rsidRDefault="00E84CEA" w:rsidP="00E84CEA">
      <w:pPr>
        <w:bidi w:val="0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br w:type="page"/>
      </w:r>
    </w:p>
    <w:p w:rsidR="00E84CEA" w:rsidRPr="00E4515D" w:rsidRDefault="00E84CEA" w:rsidP="00E84CEA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س2: أجب عن فرعين:</w:t>
      </w:r>
    </w:p>
    <w:p w:rsidR="00E84CEA" w:rsidRPr="00E4515D" w:rsidRDefault="00E84CEA" w:rsidP="00E84CEA">
      <w:pPr>
        <w:pStyle w:val="ListParagraph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>(أ): قارن بين ليزر الأركون وليزر اشباه الموصلات؟</w:t>
      </w:r>
    </w:p>
    <w:p w:rsidR="00E84CEA" w:rsidRDefault="00E84CEA" w:rsidP="00E84CEA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</w:t>
      </w:r>
    </w:p>
    <w:p w:rsidR="00E84CEA" w:rsidRDefault="00E84CEA" w:rsidP="00E84CEA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84CEA" w:rsidRDefault="00E84CEA" w:rsidP="00E84CEA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84CEA" w:rsidRDefault="00E84CEA" w:rsidP="00E84CEA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84CEA" w:rsidRDefault="00E84CEA" w:rsidP="00E84CEA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84CEA" w:rsidRDefault="00E84CEA" w:rsidP="00E84CEA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84CEA" w:rsidRDefault="00E84CEA" w:rsidP="00E84CEA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84CEA" w:rsidRDefault="00E84CEA" w:rsidP="00E84CEA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84CEA" w:rsidRPr="00E4515D" w:rsidRDefault="00E84CEA" w:rsidP="00E84CEA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(ب): عدد مع الرسم أنماط تذبذب جزيئة ثاني أوكسيد الكاربون مرتباً حسب طاقة كل نمط من هذه الأنماط؟</w:t>
      </w:r>
    </w:p>
    <w:p w:rsidR="00E84CEA" w:rsidRDefault="00E84CEA" w:rsidP="00E84CEA">
      <w:pPr>
        <w:bidi w:val="0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br w:type="page"/>
      </w:r>
    </w:p>
    <w:p w:rsidR="00E4318F" w:rsidRDefault="00E84CEA" w:rsidP="00E84CEA">
      <w:pPr>
        <w:rPr>
          <w:lang w:bidi="ar-IQ"/>
        </w:rPr>
      </w:pPr>
      <w:r w:rsidRPr="00E4515D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س3: اشرح ميكانيكية عمل ليزر الأكسايمر؟</w:t>
      </w:r>
    </w:p>
    <w:sectPr w:rsidR="00E4318F" w:rsidSect="00E84CEA">
      <w:pgSz w:w="11906" w:h="16838"/>
      <w:pgMar w:top="567" w:right="991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E99"/>
    <w:multiLevelType w:val="hybridMultilevel"/>
    <w:tmpl w:val="1D80F68A"/>
    <w:lvl w:ilvl="0" w:tplc="0264162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52D7"/>
    <w:multiLevelType w:val="hybridMultilevel"/>
    <w:tmpl w:val="FDEA8E9E"/>
    <w:lvl w:ilvl="0" w:tplc="66D68FA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506AB"/>
    <w:multiLevelType w:val="hybridMultilevel"/>
    <w:tmpl w:val="82520FF2"/>
    <w:lvl w:ilvl="0" w:tplc="B45CAC6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8D4BD0"/>
    <w:multiLevelType w:val="hybridMultilevel"/>
    <w:tmpl w:val="CC36E7EC"/>
    <w:lvl w:ilvl="0" w:tplc="4600E6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A21693"/>
    <w:multiLevelType w:val="hybridMultilevel"/>
    <w:tmpl w:val="8AB0F9E6"/>
    <w:lvl w:ilvl="0" w:tplc="81785B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8F19A8"/>
    <w:multiLevelType w:val="hybridMultilevel"/>
    <w:tmpl w:val="874621D2"/>
    <w:lvl w:ilvl="0" w:tplc="BB86748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C8369D"/>
    <w:multiLevelType w:val="hybridMultilevel"/>
    <w:tmpl w:val="57E6973C"/>
    <w:lvl w:ilvl="0" w:tplc="18D89FA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0E74AF"/>
    <w:multiLevelType w:val="hybridMultilevel"/>
    <w:tmpl w:val="602E605E"/>
    <w:lvl w:ilvl="0" w:tplc="F5820760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02284F"/>
    <w:multiLevelType w:val="hybridMultilevel"/>
    <w:tmpl w:val="0ECABEE0"/>
    <w:lvl w:ilvl="0" w:tplc="3AC4F68C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5C5C32"/>
    <w:multiLevelType w:val="hybridMultilevel"/>
    <w:tmpl w:val="5994F90E"/>
    <w:lvl w:ilvl="0" w:tplc="49EA1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805E3"/>
    <w:multiLevelType w:val="hybridMultilevel"/>
    <w:tmpl w:val="100E2CFE"/>
    <w:lvl w:ilvl="0" w:tplc="847026C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EA"/>
    <w:rsid w:val="007550A0"/>
    <w:rsid w:val="00AD4609"/>
    <w:rsid w:val="00AF6747"/>
    <w:rsid w:val="00E4318F"/>
    <w:rsid w:val="00E8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Center</dc:creator>
  <cp:lastModifiedBy>Apple Center</cp:lastModifiedBy>
  <cp:revision>2</cp:revision>
  <dcterms:created xsi:type="dcterms:W3CDTF">2018-12-25T21:35:00Z</dcterms:created>
  <dcterms:modified xsi:type="dcterms:W3CDTF">2018-12-25T21:35:00Z</dcterms:modified>
</cp:coreProperties>
</file>