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7B" w:rsidRPr="009A1E0D" w:rsidRDefault="00442C7B" w:rsidP="00442C7B">
      <w:pPr>
        <w:pStyle w:val="a"/>
        <w:jc w:val="both"/>
        <w:rPr>
          <w:rtl/>
        </w:rPr>
      </w:pPr>
      <w:r w:rsidRPr="009A1E0D">
        <w:rPr>
          <w:rFonts w:hint="cs"/>
          <w:rtl/>
        </w:rPr>
        <w:t>تطبيقات الليزر هي نتيجة مباشرة للميزات الخاصة لضوء الليزر.</w:t>
      </w:r>
    </w:p>
    <w:p w:rsidR="00442C7B" w:rsidRPr="00B17E7B" w:rsidRDefault="00442C7B" w:rsidP="00442C7B">
      <w:pPr>
        <w:pStyle w:val="a"/>
        <w:jc w:val="both"/>
        <w:rPr>
          <w:sz w:val="40"/>
          <w:szCs w:val="40"/>
          <w:u w:val="single"/>
          <w:rtl/>
        </w:rPr>
      </w:pPr>
      <w:r w:rsidRPr="00B17E7B">
        <w:rPr>
          <w:rFonts w:hint="cs"/>
          <w:sz w:val="40"/>
          <w:szCs w:val="40"/>
          <w:u w:val="single"/>
          <w:rtl/>
        </w:rPr>
        <w:t>1- تطبيقات الليزر في الفيزياء والكيمياء:</w:t>
      </w:r>
    </w:p>
    <w:p w:rsidR="00442C7B" w:rsidRDefault="00442C7B" w:rsidP="00442C7B">
      <w:pPr>
        <w:pStyle w:val="a"/>
        <w:jc w:val="both"/>
        <w:rPr>
          <w:rtl/>
        </w:rPr>
      </w:pPr>
      <w:r>
        <w:rPr>
          <w:rFonts w:hint="cs"/>
          <w:rtl/>
        </w:rPr>
        <w:t xml:space="preserve">1- دراسة سلوك الليزر وتفاعل اشعة الليزر مع المواد، كما في البصريات اللاخطية، فإن الشدة العالية لحزمة أشعة الليزر أدت </w:t>
      </w:r>
      <w:r>
        <w:rPr>
          <w:rFonts w:hint="eastAsia"/>
          <w:rtl/>
        </w:rPr>
        <w:t>إلى</w:t>
      </w:r>
      <w:r>
        <w:rPr>
          <w:rFonts w:hint="cs"/>
          <w:rtl/>
        </w:rPr>
        <w:t xml:space="preserve"> نشوء ظاهرة جديدة تنشأ من الاستجابة اللاخطية للمادة.</w:t>
      </w:r>
    </w:p>
    <w:p w:rsidR="00442C7B" w:rsidRDefault="00442C7B" w:rsidP="00442C7B">
      <w:pPr>
        <w:pStyle w:val="a"/>
        <w:jc w:val="both"/>
        <w:rPr>
          <w:rtl/>
        </w:rPr>
      </w:pPr>
      <w:r>
        <w:rPr>
          <w:rFonts w:hint="cs"/>
          <w:rtl/>
        </w:rPr>
        <w:t>أمثلة:</w:t>
      </w:r>
    </w:p>
    <w:p w:rsidR="00442C7B" w:rsidRDefault="00442C7B" w:rsidP="00442C7B">
      <w:pPr>
        <w:pStyle w:val="a"/>
        <w:jc w:val="both"/>
        <w:rPr>
          <w:rtl/>
        </w:rPr>
      </w:pPr>
      <w:r>
        <w:rPr>
          <w:rFonts w:hint="cs"/>
          <w:rtl/>
        </w:rPr>
        <w:t>أ- ت</w:t>
      </w:r>
      <w:r w:rsidRPr="00B17E7B">
        <w:rPr>
          <w:rFonts w:hint="cs"/>
          <w:u w:val="dotDash"/>
          <w:rtl/>
        </w:rPr>
        <w:t>وليد التوافقيات الثانية والثالثة.</w:t>
      </w:r>
      <w:r>
        <w:rPr>
          <w:rFonts w:hint="cs"/>
          <w:rtl/>
        </w:rPr>
        <w:t>.. وهكذا، وذلك بمضاعفة التردد</w:t>
      </w:r>
      <w:r>
        <w:rPr>
          <w:rtl/>
        </w:rPr>
        <w:br/>
      </w:r>
      <w:r>
        <w:rPr>
          <w:rFonts w:hint="cs"/>
          <w:rtl/>
        </w:rPr>
        <w:t xml:space="preserve"> (</w:t>
      </w:r>
      <m:oMath>
        <m:r>
          <w:rPr>
            <w:rFonts w:ascii="Cambria Math" w:hAnsi="Cambria Math"/>
          </w:rPr>
          <m:t>v⟹2υ</m:t>
        </m:r>
      </m:oMath>
      <w:r>
        <w:rPr>
          <w:rFonts w:hint="cs"/>
          <w:rtl/>
        </w:rPr>
        <w:t>) كما مر علينا في البصريات اللاخطية).</w:t>
      </w:r>
    </w:p>
    <w:p w:rsidR="00442C7B" w:rsidRDefault="00442C7B" w:rsidP="00442C7B">
      <w:pPr>
        <w:pStyle w:val="a"/>
        <w:jc w:val="both"/>
        <w:rPr>
          <w:rFonts w:eastAsiaTheme="minorEastAsia"/>
          <w:rtl/>
        </w:rPr>
      </w:pPr>
      <w:r>
        <w:rPr>
          <w:rFonts w:hint="cs"/>
          <w:rtl/>
        </w:rPr>
        <w:t xml:space="preserve">ب- </w:t>
      </w:r>
      <w:r w:rsidRPr="00B17E7B">
        <w:rPr>
          <w:rFonts w:hint="cs"/>
          <w:u w:val="dotDash"/>
          <w:rtl/>
        </w:rPr>
        <w:t>الاستطارة المحتثة</w:t>
      </w:r>
      <w:r>
        <w:rPr>
          <w:rFonts w:hint="cs"/>
          <w:rtl/>
        </w:rPr>
        <w:t xml:space="preserve">: ففي هذه الحالة تتفاعل أشعة الليزر الساقطة التي ترددها </w:t>
      </w:r>
      <w:r>
        <w:rPr>
          <w:rFonts w:ascii="Cambria" w:hAnsi="Cambria" w:cs="Cambria" w:hint="cs"/>
          <w:rtl/>
        </w:rPr>
        <w:t>ν</w:t>
      </w:r>
      <w:r>
        <w:rPr>
          <w:rFonts w:hint="cs"/>
          <w:rtl/>
        </w:rPr>
        <w:t xml:space="preserve">  مع حالة مثارة للمادة عند ترددها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</m:oMath>
      <w:r>
        <w:rPr>
          <w:rFonts w:eastAsiaTheme="minorEastAsia" w:hint="cs"/>
          <w:rtl/>
        </w:rPr>
        <w:t xml:space="preserve"> (موجة صوتية) لإنتاج حزمة متشاكهة ترددها </w:t>
      </w:r>
      <m:oMath>
        <m:r>
          <w:rPr>
            <w:rFonts w:ascii="Cambria Math" w:eastAsiaTheme="minorEastAsia" w:hAnsi="Cambria Math"/>
          </w:rPr>
          <m:t>v∓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>
        <w:rPr>
          <w:rFonts w:eastAsiaTheme="minorEastAsia" w:hint="cs"/>
          <w:rtl/>
        </w:rPr>
        <w:t xml:space="preserve"> وهذا ما يسمى (استطارة ستوك).</w:t>
      </w:r>
    </w:p>
    <w:p w:rsidR="00442C7B" w:rsidRDefault="00442C7B" w:rsidP="00442C7B">
      <w:pPr>
        <w:pStyle w:val="a"/>
        <w:jc w:val="both"/>
        <w:rPr>
          <w:rFonts w:eastAsiaTheme="minorEastAsia"/>
          <w:rtl/>
        </w:rPr>
      </w:pPr>
      <w:r>
        <w:rPr>
          <w:rFonts w:hint="cs"/>
          <w:rtl/>
        </w:rPr>
        <w:t xml:space="preserve">لاحظ رامان بأنه لو سقط ضوء شديد بطول موجة ما على جزيئة فإن شعاعاً بنفس الطول الموجي سيتشتت عن الجزيئة وكذلك خطوطاً أخرى ضعيفة الشدة متقاربة وبطول موجي أقصر بقليل </w:t>
      </w:r>
      <w:r>
        <w:rPr>
          <w:rFonts w:hint="eastAsia"/>
          <w:rtl/>
        </w:rPr>
        <w:t>أو</w:t>
      </w:r>
      <w:r>
        <w:rPr>
          <w:rFonts w:hint="cs"/>
          <w:rtl/>
        </w:rPr>
        <w:t xml:space="preserve"> أكبر بقليل من طول موجة الشعاع الساقط، فمثلاً لو كانت طاقة الشعاع الساقط </w:t>
      </w:r>
      <m:oMath>
        <m:r>
          <w:rPr>
            <w:rFonts w:ascii="Cambria Math" w:hAnsi="Cambria Math"/>
          </w:rPr>
          <m:t>h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>
        <w:rPr>
          <w:rFonts w:eastAsiaTheme="minorEastAsia" w:hint="cs"/>
          <w:rtl/>
        </w:rPr>
        <w:t xml:space="preserve"> فإن طاقة الأشعة المشتتة تعطى بالعلاقة:</w:t>
      </w:r>
    </w:p>
    <w:p w:rsidR="00442C7B" w:rsidRPr="00B17E7B" w:rsidRDefault="00442C7B" w:rsidP="00442C7B">
      <w:pPr>
        <w:pStyle w:val="a"/>
        <w:bidi w:val="0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hv=h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o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∓ ∆E</m:t>
          </m:r>
        </m:oMath>
      </m:oMathPara>
    </w:p>
    <w:p w:rsidR="00442C7B" w:rsidRDefault="00442C7B" w:rsidP="00442C7B">
      <w:pPr>
        <w:pStyle w:val="a"/>
        <w:jc w:val="both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حيث أن </w:t>
      </w:r>
      <w:r w:rsidRPr="000950DF">
        <w:rPr>
          <w:rFonts w:eastAsiaTheme="minorEastAsia" w:hint="cs"/>
          <w:sz w:val="28"/>
          <w:szCs w:val="28"/>
          <w:rtl/>
        </w:rPr>
        <w:t>(</w:t>
      </w:r>
      <w:r w:rsidRPr="000950DF">
        <w:rPr>
          <w:rFonts w:ascii="Cambria Math" w:eastAsiaTheme="minorEastAsia" w:hAnsi="Cambria Math" w:cs="Arial"/>
          <w:sz w:val="28"/>
          <w:szCs w:val="28"/>
        </w:rPr>
        <w:t>∆</w:t>
      </w:r>
      <w:r w:rsidRPr="000950DF">
        <w:rPr>
          <w:rFonts w:ascii="Arial" w:eastAsiaTheme="minorEastAsia" w:hAnsi="Arial" w:cs="Arial"/>
          <w:sz w:val="28"/>
          <w:szCs w:val="28"/>
        </w:rPr>
        <w:t>E</w:t>
      </w:r>
      <w:r w:rsidRPr="000950DF">
        <w:rPr>
          <w:rFonts w:ascii="Arial" w:eastAsiaTheme="minorEastAsia" w:hAnsi="Arial" w:cs="Arial" w:hint="cs"/>
          <w:sz w:val="28"/>
          <w:szCs w:val="28"/>
          <w:rtl/>
        </w:rPr>
        <w:t xml:space="preserve">) </w:t>
      </w:r>
      <w:r>
        <w:rPr>
          <w:rFonts w:ascii="Arial" w:eastAsiaTheme="minorEastAsia" w:hAnsi="Arial" w:cs="Arial" w:hint="cs"/>
          <w:rtl/>
        </w:rPr>
        <w:t>هي فرق الطاقة بين مستويين متذبذبين أو مستويين دورانيين للجزئية وهذا المقدار غير معتمد على المصدر الضوئي ويعتمد فقط على خصائص التركيب الجزيئي للمادة.</w:t>
      </w:r>
      <w:r>
        <w:rPr>
          <w:rFonts w:eastAsiaTheme="minorEastAsia" w:hint="cs"/>
          <w:rtl/>
        </w:rPr>
        <w:t xml:space="preserve"> فإذا كانت هذه الخطوط ترددها أقل من تردد الموجة الساقطة تدعى بخطوط ستوكس الضوئية.</w:t>
      </w:r>
    </w:p>
    <w:p w:rsidR="00442C7B" w:rsidRDefault="00442C7B" w:rsidP="00442C7B">
      <w:pPr>
        <w:pStyle w:val="a"/>
        <w:jc w:val="both"/>
        <w:rPr>
          <w:rFonts w:eastAsiaTheme="minorEastAsia"/>
          <w:rtl/>
        </w:rPr>
      </w:pPr>
      <w:r>
        <w:rPr>
          <w:rFonts w:eastAsiaTheme="minorEastAsia" w:hint="cs"/>
          <w:noProof/>
          <w:rtl/>
        </w:rPr>
        <w:lastRenderedPageBreak/>
        <mc:AlternateContent>
          <mc:Choice Requires="wpc">
            <w:drawing>
              <wp:inline distT="0" distB="0" distL="0" distR="0" wp14:anchorId="09894A64" wp14:editId="72F78750">
                <wp:extent cx="5274310" cy="1959268"/>
                <wp:effectExtent l="0" t="0" r="0" b="0"/>
                <wp:docPr id="1" name="لوحة قماشي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رابط مستقيم 2"/>
                        <wps:cNvCnPr/>
                        <wps:spPr>
                          <a:xfrm flipH="1">
                            <a:off x="1152605" y="1713539"/>
                            <a:ext cx="3112033" cy="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رابط مستقيم 3"/>
                        <wps:cNvCnPr/>
                        <wps:spPr>
                          <a:xfrm flipV="1">
                            <a:off x="1759644" y="1160289"/>
                            <a:ext cx="0" cy="537882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رابط مستقيم 4"/>
                        <wps:cNvCnPr/>
                        <wps:spPr>
                          <a:xfrm flipH="1" flipV="1">
                            <a:off x="2658676" y="253573"/>
                            <a:ext cx="0" cy="147533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رابط مستقيم 5"/>
                        <wps:cNvCnPr/>
                        <wps:spPr>
                          <a:xfrm flipV="1">
                            <a:off x="3626864" y="1191026"/>
                            <a:ext cx="0" cy="537882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576302" y="1390810"/>
                            <a:ext cx="1183342" cy="414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C7B" w:rsidRDefault="00442C7B" w:rsidP="00442C7B">
                              <w:r>
                                <w:rPr>
                                  <w:rFonts w:hint="cs"/>
                                  <w:rtl/>
                                </w:rPr>
                                <w:t>خط ستوكس الضوئي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مربع نص 7"/>
                        <wps:cNvSpPr txBox="1"/>
                        <wps:spPr>
                          <a:xfrm>
                            <a:off x="3557707" y="1413862"/>
                            <a:ext cx="1183342" cy="414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C7B" w:rsidRDefault="00442C7B" w:rsidP="00442C7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خط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ستوكس الضوئي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مربع نص 8"/>
                        <wps:cNvSpPr txBox="1"/>
                        <wps:spPr>
                          <a:xfrm>
                            <a:off x="1137236" y="899032"/>
                            <a:ext cx="1183342" cy="414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C7B" w:rsidRDefault="00442C7B" w:rsidP="00442C7B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مربع نص 9"/>
                        <wps:cNvSpPr txBox="1"/>
                        <wps:spPr>
                          <a:xfrm>
                            <a:off x="3165821" y="899032"/>
                            <a:ext cx="1183342" cy="414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C7B" w:rsidRPr="003F0819" w:rsidRDefault="00442C7B" w:rsidP="00442C7B">
                              <w:pPr>
                                <w:rPr>
                                  <w:rtl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Δ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مربع نص 10"/>
                        <wps:cNvSpPr txBox="1"/>
                        <wps:spPr>
                          <a:xfrm>
                            <a:off x="2205317" y="15369"/>
                            <a:ext cx="1183342" cy="414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C7B" w:rsidRPr="003F0819" w:rsidRDefault="00442C7B" w:rsidP="00442C7B">
                              <w:pPr>
                                <w:rPr>
                                  <w:rtl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مربع نص 11"/>
                        <wps:cNvSpPr txBox="1"/>
                        <wps:spPr>
                          <a:xfrm>
                            <a:off x="3150453" y="353466"/>
                            <a:ext cx="1183342" cy="414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C7B" w:rsidRPr="003F0819" w:rsidRDefault="00442C7B" w:rsidP="00442C7B">
                              <w:pPr>
                                <w:rPr>
                                  <w:i/>
                                  <w:lang w:bidi="ar-IQ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←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∆</m:t>
                                  </m:r>
                                  <m:r>
                                    <w:rPr>
                                      <w:rFonts w:ascii="Cambria Math" w:hAnsi="Cambria Math"/>
                                      <w:lang w:bidi="ar-IQ"/>
                                    </w:rPr>
                                    <m:t>E→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مربع نص 12"/>
                        <wps:cNvSpPr txBox="1"/>
                        <wps:spPr>
                          <a:xfrm>
                            <a:off x="2574151" y="1436915"/>
                            <a:ext cx="1183342" cy="414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C7B" w:rsidRPr="003F0819" w:rsidRDefault="00442C7B" w:rsidP="00442C7B">
                              <w:pPr>
                                <w:rPr>
                                  <w:i/>
                                  <w:lang w:bidi="ar-IQ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←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∆</m:t>
                                  </m:r>
                                  <m:r>
                                    <w:rPr>
                                      <w:rFonts w:ascii="Cambria Math" w:hAnsi="Cambria Math"/>
                                      <w:lang w:bidi="ar-IQ"/>
                                    </w:rPr>
                                    <m:t>E→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ربع نص 13"/>
                        <wps:cNvSpPr txBox="1"/>
                        <wps:spPr>
                          <a:xfrm>
                            <a:off x="1629013" y="1436915"/>
                            <a:ext cx="1183342" cy="4149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2C7B" w:rsidRPr="003F0819" w:rsidRDefault="00442C7B" w:rsidP="00442C7B">
                              <w:pPr>
                                <w:rPr>
                                  <w:i/>
                                  <w:lang w:bidi="ar-IQ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←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∆</m:t>
                                  </m:r>
                                  <m:r>
                                    <w:rPr>
                                      <w:rFonts w:ascii="Cambria Math" w:hAnsi="Cambria Math"/>
                                      <w:lang w:bidi="ar-IQ"/>
                                    </w:rPr>
                                    <m:t>E→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لوحة قماشية 1" o:spid="_x0000_s1026" editas="canvas" style="width:415.3pt;height:154.25pt;mso-position-horizontal-relative:char;mso-position-vertical-relative:line" coordsize="52743,19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19589;visibility:visible;mso-wrap-style:square">
                  <v:fill o:detectmouseclick="t"/>
                  <v:path o:connecttype="none"/>
                </v:shape>
                <v:line id="رابط مستقيم 2" o:spid="_x0000_s1028" style="position:absolute;flip:x;visibility:visible;mso-wrap-style:square" from="11526,17135" to="42646,17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CzHMIAAADaAAAADwAAAGRycy9kb3ducmV2LnhtbESPT4vCMBTE74LfITzBm6aKiFSjqKso&#10;qIf1z/3RPNti89Jtou1++40g7HGY+c0ws0VjCvGiyuWWFQz6EQjixOqcUwXXy7Y3AeE8ssbCMin4&#10;JQeLebs1w1jbmr/pdfapCCXsYlSQeV/GUrokI4Oub0vi4N1tZdAHWaVSV1iHclPIYRSNpcGcw0KG&#10;Ja0zSh7np1Ew/BrL1a2eHPb1z250cqvr0Z42SnU7zXIKwlPj/8Mfeq8DB+8r4Qb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CzHMIAAADaAAAADwAAAAAAAAAAAAAA&#10;AAChAgAAZHJzL2Rvd25yZXYueG1sUEsFBgAAAAAEAAQA+QAAAJADAAAAAA==&#10;" strokecolor="black [3040]" strokeweight="4.5pt"/>
                <v:line id="رابط مستقيم 3" o:spid="_x0000_s1029" style="position:absolute;flip:y;visibility:visible;mso-wrap-style:square" from="17596,11602" to="17596,1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GN1sEAAADaAAAADwAAAGRycy9kb3ducmV2LnhtbESPT4vCMBTE78J+h/AWvIhNV0GlaxQR&#10;BS8e/LN7fjRv27LJS2lirX56Iwgeh5nfDDNfdtaIlhpfOVbwlaQgiHOnKy4UnE/b4QyED8gajWNS&#10;cCMPy8VHb46Zdlc+UHsMhYgl7DNUUIZQZ1L6vCSLPnE1cfT+XGMxRNkUUjd4jeXWyFGaTqTFiuNC&#10;iTWtS8r/jxerYPwr9yuTB5462e7vm58bD8xaqf5nt/oGEagL7/CL3unIwfNKvA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kY3WwQAAANoAAAAPAAAAAAAAAAAAAAAA&#10;AKECAABkcnMvZG93bnJldi54bWxQSwUGAAAAAAQABAD5AAAAjwMAAAAA&#10;" strokecolor="#4579b8 [3044]" strokeweight="2.25pt"/>
                <v:line id="رابط مستقيم 4" o:spid="_x0000_s1030" style="position:absolute;flip:x y;visibility:visible;mso-wrap-style:square" from="26586,2535" to="26586,17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pSe8IAAADaAAAADwAAAGRycy9kb3ducmV2LnhtbESPT4vCMBTE7wt+h/CEva2piyxSTYso&#10;orCH9S94fDTPttq8dJuo9dsbQfA4zMxvmHHamkpcqXGlZQX9XgSCOLO65FzBbjv/GoJwHlljZZkU&#10;3MlBmnQ+xhhre+M1XTc+FwHCLkYFhfd1LKXLCjLoerYmDt7RNgZ9kE0udYO3ADeV/I6iH2mw5LBQ&#10;YE3TgrLz5mIULE7yb7+40K6drTJ/mP/b3/veKvXZbScjEJ5a/w6/2kutYADPK+EGyO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BpSe8IAAADaAAAADwAAAAAAAAAAAAAA&#10;AAChAgAAZHJzL2Rvd25yZXYueG1sUEsFBgAAAAAEAAQA+QAAAJADAAAAAA==&#10;" strokecolor="#4579b8 [3044]" strokeweight="2.25pt"/>
                <v:line id="رابط مستقيم 5" o:spid="_x0000_s1031" style="position:absolute;flip:y;visibility:visible;mso-wrap-style:square" from="36268,11910" to="36268,17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SwOcMAAADaAAAADwAAAGRycy9kb3ducmV2LnhtbESPQWsCMRSE7wX/Q3hCL0WzttSW1Sgi&#10;LXjZQ7fW82PzuruYvCxJXFd/fSMIPQ4z8w2zXA/WiJ58aB0rmE0zEMSV0y3XCvbfn5N3ECEiazSO&#10;ScGFAqxXo4cl5tqd+Yv6MtYiQTjkqKCJsculDFVDFsPUdcTJ+3XeYkzS11J7PCe4NfI5y+bSYstp&#10;ocGOtg1Vx/JkFbwcZLExVeQ3J/vi+vFz4SezVepxPGwWICIN8T98b++0gle4XUk3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0sDnDAAAA2gAAAA8AAAAAAAAAAAAA&#10;AAAAoQIAAGRycy9kb3ducmV2LnhtbFBLBQYAAAAABAAEAPkAAACRAwAAAAA=&#10;" strokecolor="#4579b8 [3044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2" type="#_x0000_t202" style="position:absolute;left:5763;top:13908;width:11833;height:4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442C7B" w:rsidRDefault="00442C7B" w:rsidP="00442C7B">
                        <w:r>
                          <w:rPr>
                            <w:rFonts w:hint="cs"/>
                            <w:rtl/>
                          </w:rPr>
                          <w:t>خط ستوكس الضوئي</w:t>
                        </w:r>
                      </w:p>
                    </w:txbxContent>
                  </v:textbox>
                </v:shape>
                <v:shape id="مربع نص 7" o:spid="_x0000_s1033" type="#_x0000_t202" style="position:absolute;left:35577;top:14138;width:11833;height:4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442C7B" w:rsidRDefault="00442C7B" w:rsidP="00442C7B">
                        <w:r>
                          <w:rPr>
                            <w:rFonts w:hint="cs"/>
                            <w:rtl/>
                          </w:rPr>
                          <w:t xml:space="preserve">خط </w:t>
                        </w:r>
                        <w:r>
                          <w:rPr>
                            <w:rFonts w:hint="cs"/>
                            <w:rtl/>
                          </w:rPr>
                          <w:t>ستوكس الضوئي</w:t>
                        </w:r>
                      </w:p>
                    </w:txbxContent>
                  </v:textbox>
                </v:shape>
                <v:shape id="مربع نص 8" o:spid="_x0000_s1034" type="#_x0000_t202" style="position:absolute;left:11372;top:8990;width:11833;height:4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442C7B" w:rsidRDefault="00442C7B" w:rsidP="00442C7B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oMath>
                        </m:oMathPara>
                      </w:p>
                    </w:txbxContent>
                  </v:textbox>
                </v:shape>
                <v:shape id="مربع نص 9" o:spid="_x0000_s1035" type="#_x0000_t202" style="position:absolute;left:31658;top:8990;width:11833;height:4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442C7B" w:rsidRPr="003F0819" w:rsidRDefault="00442C7B" w:rsidP="00442C7B">
                        <w:pPr>
                          <w:rPr>
                            <w:rtl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oMath>
                        </m:oMathPara>
                      </w:p>
                    </w:txbxContent>
                  </v:textbox>
                </v:shape>
                <v:shape id="مربع نص 10" o:spid="_x0000_s1036" type="#_x0000_t202" style="position:absolute;left:22053;top:153;width:11833;height:4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442C7B" w:rsidRPr="003F0819" w:rsidRDefault="00442C7B" w:rsidP="00442C7B">
                        <w:pPr>
                          <w:rPr>
                            <w:rtl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مربع نص 11" o:spid="_x0000_s1037" type="#_x0000_t202" style="position:absolute;left:31504;top:3534;width:11833;height:4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442C7B" w:rsidRPr="003F0819" w:rsidRDefault="00442C7B" w:rsidP="00442C7B">
                        <w:pPr>
                          <w:rPr>
                            <w:i/>
                            <w:lang w:bidi="ar-IQ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←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E→</m:t>
                            </m:r>
                          </m:oMath>
                        </m:oMathPara>
                      </w:p>
                    </w:txbxContent>
                  </v:textbox>
                </v:shape>
                <v:shape id="مربع نص 12" o:spid="_x0000_s1038" type="#_x0000_t202" style="position:absolute;left:25741;top:14369;width:11833;height:4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442C7B" w:rsidRPr="003F0819" w:rsidRDefault="00442C7B" w:rsidP="00442C7B">
                        <w:pPr>
                          <w:rPr>
                            <w:i/>
                            <w:lang w:bidi="ar-IQ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←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E→</m:t>
                            </m:r>
                          </m:oMath>
                        </m:oMathPara>
                      </w:p>
                    </w:txbxContent>
                  </v:textbox>
                </v:shape>
                <v:shape id="مربع نص 13" o:spid="_x0000_s1039" type="#_x0000_t202" style="position:absolute;left:16290;top:14369;width:11833;height:4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442C7B" w:rsidRPr="003F0819" w:rsidRDefault="00442C7B" w:rsidP="00442C7B">
                        <w:pPr>
                          <w:rPr>
                            <w:i/>
                            <w:lang w:bidi="ar-IQ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←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lang w:bidi="ar-IQ"/>
                              </w:rPr>
                              <m:t>E→</m:t>
                            </m:r>
                          </m:oMath>
                        </m:oMathPara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442C7B" w:rsidRPr="009A1E0D" w:rsidRDefault="00442C7B" w:rsidP="00442C7B">
      <w:pPr>
        <w:pStyle w:val="a"/>
        <w:bidi w:val="0"/>
        <w:jc w:val="both"/>
      </w:pPr>
    </w:p>
    <w:p w:rsidR="00442C7B" w:rsidRDefault="00442C7B" w:rsidP="00442C7B">
      <w:pPr>
        <w:pStyle w:val="a"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05FFE7FB" wp14:editId="45734600">
            <wp:extent cx="4702630" cy="2647666"/>
            <wp:effectExtent l="0" t="0" r="3175" b="635"/>
            <wp:docPr id="77" name="Picture 77" descr="C:\Users\Apple Center\Documents\my files\laser notes\فصول الليزر\ف8 تطبيقت الليزر\K5E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ple Center\Documents\my files\laser notes\فصول الليزر\ف8 تطبيقت الليزر\K5Es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513" cy="264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7B" w:rsidRDefault="00442C7B" w:rsidP="00442C7B">
      <w:pPr>
        <w:pStyle w:val="a"/>
        <w:jc w:val="both"/>
        <w:rPr>
          <w:rFonts w:eastAsiaTheme="minorEastAsia"/>
          <w:rtl/>
        </w:rPr>
      </w:pPr>
      <w:r>
        <w:rPr>
          <w:rFonts w:hint="cs"/>
          <w:rtl/>
        </w:rPr>
        <w:t>2-قياسات التحليل الزمني العالي جداً لسلوك المواد المختلفة بعد إثارتها بواسطة نبضات ضوئية قصيرة جداً بحدود بيكو ثانية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r>
              <w:rPr>
                <w:rFonts w:ascii="Cambria Math" w:hAnsi="Cambria Math"/>
              </w:rPr>
              <m:t>=</m:t>
            </m:r>
          </m:e>
        </m:func>
        <m:r>
          <w:rPr>
            <w:rFonts w:ascii="Cambria Math" w:hAnsi="Cambria Math"/>
          </w:rPr>
          <m:t xml:space="preserve">pico second </m:t>
        </m:r>
      </m:oMath>
      <w:r>
        <w:rPr>
          <w:rFonts w:eastAsiaTheme="minorEastAsia" w:hint="cs"/>
          <w:rtl/>
        </w:rPr>
        <w:t>)</w:t>
      </w:r>
    </w:p>
    <w:p w:rsidR="00442C7B" w:rsidRDefault="00442C7B" w:rsidP="00442C7B">
      <w:pPr>
        <w:pStyle w:val="a"/>
        <w:jc w:val="both"/>
        <w:rPr>
          <w:rtl/>
        </w:rPr>
      </w:pPr>
      <w:r>
        <w:rPr>
          <w:rFonts w:hint="cs"/>
          <w:rtl/>
        </w:rPr>
        <w:t>لقد فتح هذا المجال لاحتمالية البحث في ظواهر متعددة تعتمد على القابلية الجديدة لقياسات التحليل الزمني القصير جداً. (معظم العمليات في الفيزياء والكيمياء وعلم الأحياء مقاييسها في حدود البيكوثانية).</w:t>
      </w:r>
    </w:p>
    <w:p w:rsidR="00442C7B" w:rsidRDefault="00442C7B" w:rsidP="00442C7B">
      <w:pPr>
        <w:pStyle w:val="a"/>
        <w:jc w:val="both"/>
        <w:rPr>
          <w:rFonts w:eastAsiaTheme="minorEastAsia"/>
          <w:rtl/>
        </w:rPr>
      </w:pPr>
      <w:r>
        <w:rPr>
          <w:rFonts w:hint="cs"/>
          <w:rtl/>
        </w:rPr>
        <w:t xml:space="preserve">3- </w:t>
      </w:r>
      <w:r w:rsidRPr="00B17E7B">
        <w:rPr>
          <w:rFonts w:hint="cs"/>
          <w:b/>
          <w:bCs/>
          <w:rtl/>
        </w:rPr>
        <w:t>علم الأطياف:</w:t>
      </w:r>
      <w:r>
        <w:rPr>
          <w:rFonts w:hint="cs"/>
          <w:rtl/>
        </w:rPr>
        <w:t xml:space="preserve"> يمكن تضييق عرض النطاق الترددي </w:t>
      </w:r>
      <w:r>
        <w:rPr>
          <w:rFonts w:hint="eastAsia"/>
          <w:rtl/>
        </w:rPr>
        <w:t>إلى</w:t>
      </w:r>
      <w:r>
        <w:rPr>
          <w:rFonts w:hint="cs"/>
          <w:rtl/>
        </w:rPr>
        <w:t xml:space="preserve"> بضع عشرات كيلوهرتز (</w:t>
      </w:r>
      <w:r w:rsidRPr="007A023A">
        <w:rPr>
          <w:sz w:val="28"/>
          <w:szCs w:val="28"/>
        </w:rPr>
        <w:t>UV-VIS</w:t>
      </w:r>
      <w:r>
        <w:rPr>
          <w:rFonts w:hint="cs"/>
          <w:rtl/>
        </w:rPr>
        <w:t>) وهذا يسمح للقياسات الطيفية لتعمل بقدر تحليلية بعدة مراتب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6-3</m:t>
        </m:r>
      </m:oMath>
      <w:r w:rsidRPr="007A023A">
        <w:rPr>
          <w:rFonts w:eastAsiaTheme="minorEastAsia" w:hint="cs"/>
          <w:sz w:val="28"/>
          <w:szCs w:val="28"/>
          <w:rtl/>
        </w:rPr>
        <w:t>)</w:t>
      </w:r>
      <w:r>
        <w:rPr>
          <w:rFonts w:eastAsiaTheme="minorEastAsia" w:hint="cs"/>
          <w:rtl/>
        </w:rPr>
        <w:t xml:space="preserve"> أعلى من تلك التي يمكن الحصول عليها من المطيافية التقليدية.</w:t>
      </w:r>
    </w:p>
    <w:p w:rsidR="00442C7B" w:rsidRDefault="00442C7B" w:rsidP="00442C7B">
      <w:pPr>
        <w:pStyle w:val="a"/>
        <w:jc w:val="both"/>
        <w:rPr>
          <w:rtl/>
        </w:rPr>
      </w:pPr>
      <w:r>
        <w:rPr>
          <w:rFonts w:hint="cs"/>
          <w:rtl/>
        </w:rPr>
        <w:lastRenderedPageBreak/>
        <w:t>مما تقدم يتبين أهمية استخدام مصدر الليزر كمصدر ضوئي في علم الأطياف مقارنة بالمصادر الضوئية التقليدية يمكن تلخيصها:</w:t>
      </w:r>
    </w:p>
    <w:p w:rsidR="00442C7B" w:rsidRDefault="00442C7B" w:rsidP="00442C7B">
      <w:pPr>
        <w:pStyle w:val="a"/>
        <w:numPr>
          <w:ilvl w:val="0"/>
          <w:numId w:val="1"/>
        </w:numPr>
        <w:ind w:left="357" w:hanging="357"/>
        <w:jc w:val="both"/>
        <w:rPr>
          <w:rtl/>
        </w:rPr>
      </w:pPr>
      <w:r>
        <w:rPr>
          <w:rFonts w:hint="cs"/>
          <w:rtl/>
        </w:rPr>
        <w:t>بما ان نسبة الجزء المتشتت من الأشعة الساقطة صغيرة جداً لهذا يحقق استخدام حزمة الليزر الشديدة وسيلة أدق وأسهل للكشف عن الجزء المشتت منها وقياسها.</w:t>
      </w:r>
    </w:p>
    <w:p w:rsidR="00442C7B" w:rsidRDefault="00442C7B" w:rsidP="00442C7B">
      <w:pPr>
        <w:pStyle w:val="a"/>
        <w:numPr>
          <w:ilvl w:val="0"/>
          <w:numId w:val="1"/>
        </w:numPr>
        <w:ind w:left="357" w:hanging="357"/>
        <w:jc w:val="both"/>
        <w:rPr>
          <w:rtl/>
        </w:rPr>
      </w:pPr>
      <w:r>
        <w:rPr>
          <w:rFonts w:hint="cs"/>
          <w:rtl/>
        </w:rPr>
        <w:t>يحقق استخدام الليزر ازدياد في قدرة التحليل للطيف الناتج بسبب النقاوة الطيفية للمصدر.</w:t>
      </w:r>
    </w:p>
    <w:p w:rsidR="00442C7B" w:rsidRDefault="00442C7B" w:rsidP="00442C7B">
      <w:pPr>
        <w:pStyle w:val="a"/>
        <w:numPr>
          <w:ilvl w:val="0"/>
          <w:numId w:val="1"/>
        </w:numPr>
        <w:ind w:left="357" w:hanging="357"/>
        <w:jc w:val="both"/>
      </w:pPr>
      <w:r>
        <w:rPr>
          <w:rFonts w:hint="cs"/>
          <w:rtl/>
        </w:rPr>
        <w:t xml:space="preserve">يزداد التشتت بزيادة تردد الإشعاع الساقط لذا فإن مصدر الليزر الذي يعمل قرب الضوء </w:t>
      </w:r>
      <w:r>
        <w:rPr>
          <w:rFonts w:hint="eastAsia"/>
          <w:rtl/>
        </w:rPr>
        <w:t>الأزرق</w:t>
      </w:r>
      <w:r>
        <w:rPr>
          <w:rFonts w:hint="cs"/>
          <w:rtl/>
        </w:rPr>
        <w:t xml:space="preserve"> (ليزر ايون الأركون) يكون استخدامه مثالياً.</w:t>
      </w:r>
    </w:p>
    <w:p w:rsidR="00442C7B" w:rsidRDefault="00442C7B" w:rsidP="00442C7B">
      <w:pPr>
        <w:pStyle w:val="a"/>
        <w:numPr>
          <w:ilvl w:val="0"/>
          <w:numId w:val="1"/>
        </w:numPr>
        <w:ind w:left="357" w:hanging="357"/>
        <w:jc w:val="both"/>
      </w:pPr>
      <w:r>
        <w:rPr>
          <w:rFonts w:hint="cs"/>
          <w:rtl/>
        </w:rPr>
        <w:t>يمكن الكشف عن الأشعة المشتتة باستخدام أجهزة الكشف الاعتيادية والمتوفر استخدمها في المدى المرئي.</w:t>
      </w:r>
    </w:p>
    <w:p w:rsidR="00442C7B" w:rsidRDefault="00442C7B" w:rsidP="00442C7B">
      <w:pPr>
        <w:pStyle w:val="a"/>
        <w:jc w:val="both"/>
        <w:rPr>
          <w:rtl/>
        </w:rPr>
      </w:pPr>
      <w:r>
        <w:rPr>
          <w:rFonts w:hint="cs"/>
          <w:b/>
          <w:bCs/>
          <w:rtl/>
        </w:rPr>
        <w:t xml:space="preserve">في الكيمياء: </w:t>
      </w:r>
      <w:r>
        <w:rPr>
          <w:rFonts w:hint="cs"/>
          <w:rtl/>
        </w:rPr>
        <w:t xml:space="preserve">يستخدم الليزر في كل </w:t>
      </w:r>
      <w:r>
        <w:rPr>
          <w:rFonts w:hint="eastAsia"/>
          <w:rtl/>
        </w:rPr>
        <w:t>الأغراض</w:t>
      </w:r>
      <w:r>
        <w:rPr>
          <w:rFonts w:hint="cs"/>
          <w:rtl/>
        </w:rPr>
        <w:t xml:space="preserve"> التشخيصية ولإنتاج تفاعلات كيميائية غير قابلة للانعكاس (الكيمياء الضوئية باستخدام الليزر).</w:t>
      </w:r>
    </w:p>
    <w:p w:rsidR="00442C7B" w:rsidRDefault="00442C7B" w:rsidP="00442C7B">
      <w:pPr>
        <w:pStyle w:val="a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1- تقنية التشخيص (استطارة رامان المحتثة):</w:t>
      </w:r>
    </w:p>
    <w:p w:rsidR="00442C7B" w:rsidRDefault="00442C7B" w:rsidP="00442C7B">
      <w:pPr>
        <w:pStyle w:val="a"/>
        <w:jc w:val="both"/>
        <w:rPr>
          <w:rtl/>
        </w:rPr>
      </w:pPr>
      <w:r>
        <w:rPr>
          <w:rFonts w:hint="cs"/>
          <w:rtl/>
        </w:rPr>
        <w:t>بهذه التقنية يمكن الحصول على معلومات هامة عن تركيب وخصائص الجزيئات متعددة الذرات، وكذلك لقياس التركيز ودرجة الحرارة لصنف معين من الجزيئات.</w:t>
      </w:r>
    </w:p>
    <w:p w:rsidR="00442C7B" w:rsidRDefault="00442C7B" w:rsidP="00442C7B">
      <w:pPr>
        <w:pStyle w:val="a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2- الكيمياء الضوئية:</w:t>
      </w:r>
    </w:p>
    <w:p w:rsidR="00442C7B" w:rsidRDefault="00442C7B" w:rsidP="00442C7B">
      <w:pPr>
        <w:pStyle w:val="a"/>
        <w:jc w:val="both"/>
        <w:rPr>
          <w:rtl/>
        </w:rPr>
      </w:pPr>
      <w:r>
        <w:rPr>
          <w:rFonts w:hint="cs"/>
          <w:rtl/>
        </w:rPr>
        <w:t xml:space="preserve">مثال: فصل النظائر، وهو إثار انتقائية لنوع النظير المرغوب فيه بواسطة أشعة الليزر، ويتم بطريقة التأين الضوئي للنظير المرغوب فيه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235</m:t>
            </m:r>
          </m:sup>
        </m:sSup>
      </m:oMath>
      <w:r>
        <w:rPr>
          <w:rFonts w:eastAsiaTheme="minorEastAsia" w:hint="cs"/>
          <w:rtl/>
        </w:rPr>
        <w:t xml:space="preserve"> </w:t>
      </w:r>
      <w:r>
        <w:rPr>
          <w:rFonts w:hint="cs"/>
          <w:rtl/>
        </w:rPr>
        <w:t xml:space="preserve">بضوء ذي طول موجي ملائم طالما هذا النظير قد ضخ إشعاعياً </w:t>
      </w:r>
      <w:r>
        <w:rPr>
          <w:rFonts w:hint="eastAsia"/>
          <w:rtl/>
        </w:rPr>
        <w:t>إلى</w:t>
      </w:r>
      <w:r>
        <w:rPr>
          <w:rFonts w:hint="cs"/>
          <w:rtl/>
        </w:rPr>
        <w:t xml:space="preserve"> عدد من الحالات المثارة بعد ذلك يجمع النظير المؤين باستخدام حقل كهربائي مستمر.</w:t>
      </w:r>
    </w:p>
    <w:p w:rsidR="00766D78" w:rsidRDefault="00766D78">
      <w:bookmarkStart w:id="0" w:name="_GoBack"/>
      <w:bookmarkEnd w:id="0"/>
    </w:p>
    <w:sectPr w:rsidR="00766D78" w:rsidSect="007550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0735"/>
    <w:multiLevelType w:val="hybridMultilevel"/>
    <w:tmpl w:val="60143EE4"/>
    <w:lvl w:ilvl="0" w:tplc="0409000F">
      <w:start w:val="1"/>
      <w:numFmt w:val="decimal"/>
      <w:lvlText w:val="%1."/>
      <w:lvlJc w:val="left"/>
      <w:pPr>
        <w:ind w:left="817" w:hanging="360"/>
      </w:p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7B"/>
    <w:rsid w:val="00442C7B"/>
    <w:rsid w:val="007550A0"/>
    <w:rsid w:val="0076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7B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لي"/>
    <w:basedOn w:val="Normal"/>
    <w:link w:val="Char"/>
    <w:qFormat/>
    <w:rsid w:val="00442C7B"/>
    <w:pPr>
      <w:spacing w:after="80" w:line="276" w:lineRule="auto"/>
      <w:ind w:firstLine="567"/>
    </w:pPr>
    <w:rPr>
      <w:rFonts w:ascii="Baskerville Old Face" w:hAnsi="Baskerville Old Face" w:cs="Simplified Arabic"/>
      <w:sz w:val="32"/>
      <w:szCs w:val="32"/>
    </w:rPr>
  </w:style>
  <w:style w:type="character" w:customStyle="1" w:styleId="Char">
    <w:name w:val="علي Char"/>
    <w:basedOn w:val="DefaultParagraphFont"/>
    <w:link w:val="a"/>
    <w:rsid w:val="00442C7B"/>
    <w:rPr>
      <w:rFonts w:ascii="Baskerville Old Face" w:hAnsi="Baskerville Old Face" w:cs="Simplified Arabi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7B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لي"/>
    <w:basedOn w:val="Normal"/>
    <w:link w:val="Char"/>
    <w:qFormat/>
    <w:rsid w:val="00442C7B"/>
    <w:pPr>
      <w:spacing w:after="80" w:line="276" w:lineRule="auto"/>
      <w:ind w:firstLine="567"/>
    </w:pPr>
    <w:rPr>
      <w:rFonts w:ascii="Baskerville Old Face" w:hAnsi="Baskerville Old Face" w:cs="Simplified Arabic"/>
      <w:sz w:val="32"/>
      <w:szCs w:val="32"/>
    </w:rPr>
  </w:style>
  <w:style w:type="character" w:customStyle="1" w:styleId="Char">
    <w:name w:val="علي Char"/>
    <w:basedOn w:val="DefaultParagraphFont"/>
    <w:link w:val="a"/>
    <w:rsid w:val="00442C7B"/>
    <w:rPr>
      <w:rFonts w:ascii="Baskerville Old Face" w:hAnsi="Baskerville Old Face" w:cs="Simplified Arabi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Center</dc:creator>
  <cp:lastModifiedBy>Apple Center</cp:lastModifiedBy>
  <cp:revision>1</cp:revision>
  <dcterms:created xsi:type="dcterms:W3CDTF">2018-12-25T21:24:00Z</dcterms:created>
  <dcterms:modified xsi:type="dcterms:W3CDTF">2018-12-25T21:25:00Z</dcterms:modified>
</cp:coreProperties>
</file>