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0" w:rsidRDefault="00BD6E20" w:rsidP="0070786F">
      <w:pPr>
        <w:shd w:val="clear" w:color="auto" w:fill="F9F9F9"/>
        <w:spacing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  <w:bookmarkStart w:id="0" w:name="_GoBack"/>
      <w:bookmarkEnd w:id="0"/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عندما يكون معدل الانبعاث التلقائي مساوٍ لمعدل الانبعاث المحثوث لنظام في حالة الاتزان الحراري عند4000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، فإن الطول الموجي للفوتون المنبعث من هذا النظام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1.06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ب) 2.12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5.2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د) 10.6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هـ) 15.75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تزداد كثافة الإشعاع لشعاع ضوئي بمقدار 25% بعد مروره مرتين خلال وسط طوله 0.3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، بافتراض عدم وجود أي نوع من الخسارة فإن معامل الكسب لهذا الوسط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cm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د)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cm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mm 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تبلغ درجة التوزع المعكوس 4.4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x10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وسط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proofErr w:type="spellStart"/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HeNe</w:t>
      </w:r>
      <w:proofErr w:type="spellEnd"/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ليزر لينتج الخط 632.8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nm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.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باعتبار أن تأثير دالة الطيف مهمل وزمن بقاء المستوى العلوي 1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x10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sec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، فإن معامل كسب الوسط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0.03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ب) 0.07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0.30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د) 0.45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هـ) 0.70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  <w:t xml:space="preserve">.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لايكون تجويف الليزر مستقراً حين يكون نصفا قطر تكور مرآتي الليزر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أ) </w:t>
      </w:r>
      <w:r w:rsidR="0070786F"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L, 2L)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="0070786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bidi="ar-IQ"/>
        </w:rPr>
        <w:t xml:space="preserve">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)</w:t>
      </w:r>
      <w:r w:rsidR="0070786F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(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L, L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)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(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¥,¥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) </w:t>
      </w:r>
      <w:r w:rsidR="0070786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د) </w:t>
      </w:r>
      <w:r w:rsidR="0070786F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(</w:t>
      </w:r>
      <w:r w:rsidR="0070786F" w:rsidRPr="007078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,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¥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) </w:t>
      </w:r>
      <w:r w:rsidR="0070786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(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L/2,¥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)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¥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تعني ما لانهاية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..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ليزر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proofErr w:type="spellStart"/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HeNe</w:t>
      </w:r>
      <w:proofErr w:type="spellEnd"/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كان طول انبوبة الغاز 0.5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m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والعرض الطيفي للخط 632.8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nm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يبلغ 1.5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GHz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.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لذا لن يزيد عدد الإنماط المحورية المهتزة عن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أ) 2 </w:t>
      </w:r>
      <w:r w:rsidR="0070786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bidi="ar-IQ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ب) 5 </w:t>
      </w:r>
      <w:r w:rsidR="0070786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جـ) 20 </w:t>
      </w:r>
      <w:r w:rsidR="0070786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د) 600 </w:t>
      </w:r>
      <w:r w:rsidR="0070786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هـ) 2000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ــــمن أهم مصادر الفقد في الليزر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نفاذ الشعاع خلال المرآتين ب) الامتصاص خلال المرآتين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 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التشتت خلال المرآتين د) حيود الشعاع حول طرفي المرآتين هـ) جميع ماذُكر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.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يعتمد حدوث الليزر على ارتفاع احتمالية عملية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الانبعاث التلقائي ب) الانبعاث المحثوث جـ) الامتصاص التلقائي د) الامتصاص المحثوث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lastRenderedPageBreak/>
        <w:t>لنظام زوجٍ من المدارات في حالة اتزان حراري وعند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T=300 K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بلغ التوزع القيمة . تردد الفوتونات الناتجة من الانتقال بين المدارين (بالهيرتز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):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6.25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x10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المنطقة فوق البنفسجية</w:t>
      </w:r>
      <w:r w:rsidR="00E90651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ب) 6.25</w:t>
      </w:r>
      <w:r w:rsidRPr="00BD6E20">
        <w:rPr>
          <w:rFonts w:ascii="Traditional Arabic" w:eastAsia="Times New Roman" w:hAnsi="Traditional Arabic" w:cs="Traditional Arabic"/>
          <w:color w:val="000000"/>
          <w:sz w:val="28"/>
          <w:szCs w:val="28"/>
        </w:rPr>
        <w:t>x10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12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المنطقة تحت الحمراء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 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6.25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x10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14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المنطقة المرئية</w:t>
      </w:r>
      <w:r w:rsidR="00E90651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        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د) 1.25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x10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منطقة المايكروويف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 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هـ) 1.25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x10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</w:rPr>
        <w:t>18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منطقة الأشعة السينية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</w:p>
    <w:p w:rsidR="00BD6E20" w:rsidRDefault="00BD6E20" w:rsidP="00BD6E20">
      <w:pPr>
        <w:shd w:val="clear" w:color="auto" w:fill="F9F9F9"/>
        <w:spacing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</w:pP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اذا امتص وسط 0.5% من شدة شعاع خلال سريانه مسافة 1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الوسط، فإن نسبة ماينفذ بعد سير الشعاع 10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cm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خلال نفس الوسط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 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15.23% ب) 23.18% جـ) 30.45% د) 45.67% هـ) 60.57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%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تزداد كثافة الإشعاع لشعاع ضوئي بمقدار 25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&amp;#37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;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بعد مروره مرتين خلال وسط طوله 0.3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، بافتراض عدم وجود أي نوع من الخسارة فإن معامل الكسب لهذا الوسط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أ)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m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m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</w:rPr>
        <w:t>+1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cm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د)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cm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</w:rPr>
        <w:t>+1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هـ) 0.37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mm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vertAlign w:val="superscript"/>
        </w:rPr>
        <w:t>-1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يعتمد حدوث الليزر على ارتفاع احتمالية عملية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أ) الانبعاث التلقائي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bidi="ar-IQ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ب) الانبعاث المحثوث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الامتصاص التلقائي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د) الامتصاص المحثوث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من أهم مصادر الفقد في الليزر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أ) نفاذ الشعاع خلال المرآتين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ب) الامتصاص خلال المرآتين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 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جـ) التشتت خلال المرآتين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د) حيود الشعاع حول طرفي المرآتين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 هـ) جميع ماذُكر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.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</w:p>
    <w:p w:rsidR="00BD6E20" w:rsidRPr="00BD6E20" w:rsidRDefault="00BD6E20" w:rsidP="00BD6E20">
      <w:pPr>
        <w:shd w:val="clear" w:color="auto" w:fill="F9F9F9"/>
        <w:spacing w:line="240" w:lineRule="auto"/>
        <w:rPr>
          <w:rFonts w:ascii="Traditional Arabic" w:eastAsia="Times New Roman" w:hAnsi="Traditional Arabic" w:cs="Traditional Arabic"/>
          <w:color w:val="000000"/>
          <w:sz w:val="36"/>
          <w:szCs w:val="36"/>
        </w:rPr>
      </w:pP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في ليزر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proofErr w:type="spellStart"/>
      <w:r w:rsidRPr="00BD6E20">
        <w:rPr>
          <w:rFonts w:asciiTheme="majorBidi" w:eastAsia="Times New Roman" w:hAnsiTheme="majorBidi" w:cstheme="majorBidi"/>
          <w:color w:val="000000"/>
          <w:sz w:val="28"/>
          <w:szCs w:val="28"/>
        </w:rPr>
        <w:t>HeNe</w:t>
      </w:r>
      <w:proofErr w:type="spellEnd"/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كان طول انبوبة الغاز 0.5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والعرض الطيفي للخط 632.8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nm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يبلغ 1.5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</w:t>
      </w:r>
      <w:r w:rsidRPr="00BD6E20">
        <w:rPr>
          <w:rFonts w:ascii="Times New Roman" w:eastAsia="Times New Roman" w:hAnsi="Times New Roman" w:cs="Times New Roman"/>
          <w:color w:val="000000"/>
          <w:sz w:val="28"/>
          <w:szCs w:val="28"/>
        </w:rPr>
        <w:t>GHz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 xml:space="preserve"> .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لذا لن يزيد عدد الإنماط المحورية المهتزة عن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t>: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</w:rPr>
        <w:br/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أ) 2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ب) 5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جـ) 20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 xml:space="preserve">د) 600 </w:t>
      </w:r>
      <w:r w:rsidR="00E9065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</w:rPr>
        <w:t xml:space="preserve">        </w:t>
      </w:r>
      <w:r w:rsidRPr="00BD6E20">
        <w:rPr>
          <w:rFonts w:ascii="Traditional Arabic" w:eastAsia="Times New Roman" w:hAnsi="Traditional Arabic" w:cs="Traditional Arabic"/>
          <w:color w:val="000000"/>
          <w:sz w:val="36"/>
          <w:szCs w:val="36"/>
          <w:rtl/>
        </w:rPr>
        <w:t>هـ) 2</w:t>
      </w:r>
    </w:p>
    <w:p w:rsidR="001B787C" w:rsidRPr="00BD6E20" w:rsidRDefault="001B787C" w:rsidP="00BD6E20">
      <w:pPr>
        <w:rPr>
          <w:rFonts w:ascii="Traditional Arabic" w:hAnsi="Traditional Arabic" w:cs="Traditional Arabic"/>
          <w:sz w:val="36"/>
          <w:szCs w:val="36"/>
          <w:lang w:bidi="ar-IQ"/>
        </w:rPr>
      </w:pPr>
    </w:p>
    <w:sectPr w:rsidR="001B787C" w:rsidRPr="00BD6E20" w:rsidSect="00BD6E20">
      <w:pgSz w:w="11906" w:h="16838"/>
      <w:pgMar w:top="993" w:right="1558" w:bottom="851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20"/>
    <w:rsid w:val="001B787C"/>
    <w:rsid w:val="002701C5"/>
    <w:rsid w:val="0070786F"/>
    <w:rsid w:val="007550A0"/>
    <w:rsid w:val="00B91FF2"/>
    <w:rsid w:val="00BD6E20"/>
    <w:rsid w:val="00E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965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3089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2344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677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Center</dc:creator>
  <cp:lastModifiedBy>Apple Center</cp:lastModifiedBy>
  <cp:revision>2</cp:revision>
  <dcterms:created xsi:type="dcterms:W3CDTF">2018-12-25T21:00:00Z</dcterms:created>
  <dcterms:modified xsi:type="dcterms:W3CDTF">2018-12-25T21:00:00Z</dcterms:modified>
</cp:coreProperties>
</file>