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791622" w:rsidRDefault="00F66F65" w:rsidP="00791622">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المحاضرة </w:t>
      </w:r>
      <w:r>
        <w:rPr>
          <w:rFonts w:asciiTheme="majorBidi" w:hAnsiTheme="majorBidi" w:cstheme="majorBidi" w:hint="cs"/>
          <w:sz w:val="36"/>
          <w:szCs w:val="36"/>
          <w:rtl/>
          <w:lang w:bidi="ar-IQ"/>
        </w:rPr>
        <w:t>14</w:t>
      </w:r>
    </w:p>
    <w:p w:rsidR="00791622" w:rsidRPr="00791622" w:rsidRDefault="00791622" w:rsidP="00791622">
      <w:pPr>
        <w:bidi/>
        <w:ind w:left="-244"/>
        <w:jc w:val="lowKashida"/>
        <w:rPr>
          <w:rFonts w:asciiTheme="majorBidi" w:hAnsiTheme="majorBidi" w:cstheme="majorBidi"/>
          <w:b/>
          <w:bCs/>
          <w:sz w:val="36"/>
          <w:szCs w:val="36"/>
          <w:rtl/>
        </w:rPr>
      </w:pPr>
      <w:r w:rsidRPr="00791622">
        <w:rPr>
          <w:rFonts w:asciiTheme="majorBidi" w:hAnsiTheme="majorBidi" w:cstheme="majorBidi"/>
          <w:b/>
          <w:bCs/>
          <w:sz w:val="36"/>
          <w:szCs w:val="36"/>
          <w:rtl/>
        </w:rPr>
        <w:t>ثالثـا: إرشاد ذوي الحاجات الخاصة:</w:t>
      </w:r>
    </w:p>
    <w:p w:rsidR="00791622" w:rsidRPr="00791622" w:rsidRDefault="00791622" w:rsidP="00791622">
      <w:pPr>
        <w:bidi/>
        <w:ind w:left="-244"/>
        <w:jc w:val="lowKashida"/>
        <w:rPr>
          <w:rFonts w:asciiTheme="majorBidi" w:hAnsiTheme="majorBidi" w:cstheme="majorBidi"/>
          <w:sz w:val="36"/>
          <w:szCs w:val="36"/>
          <w:rtl/>
        </w:rPr>
      </w:pPr>
      <w:r w:rsidRPr="00791622">
        <w:rPr>
          <w:rFonts w:asciiTheme="majorBidi" w:hAnsiTheme="majorBidi" w:cstheme="majorBidi"/>
          <w:sz w:val="36"/>
          <w:szCs w:val="36"/>
          <w:rtl/>
        </w:rPr>
        <w:tab/>
        <w:t>قد يعتقد البعض أن التربية الخاصة تضم فئات ذوي الإعاقة العقلية والبصرية والحسية والجسدية فقط، ولكن الحقيقة أن هناك فئات أخرى تقع تحت مظلة التربية الخاصة منها المتفوقين وذوي صعوبات التعلم والمصابين بأمراض الكلام والتوحد والاضطرابات السلوكية، وأنطلاقا من المبدأ القائل بأن الحياة الطبيعية حق كل أنسان، وأي فرد سواء كان عاديا أو ذا إعاقة فأن لديه قدراته الخاصة واستعداداته الكامنة وإمكاناته التي يستطيع استثمارها على أفضل وجه ممكن إذا خضع هذا الفرد للرعاية التربوية والاجتماعية والنفسية.</w:t>
      </w:r>
    </w:p>
    <w:p w:rsidR="00791622" w:rsidRPr="00791622" w:rsidRDefault="00791622" w:rsidP="00791622">
      <w:pPr>
        <w:bidi/>
        <w:ind w:left="-244"/>
        <w:jc w:val="lowKashida"/>
        <w:rPr>
          <w:rFonts w:asciiTheme="majorBidi" w:hAnsiTheme="majorBidi" w:cstheme="majorBidi"/>
          <w:sz w:val="36"/>
          <w:szCs w:val="36"/>
          <w:rtl/>
        </w:rPr>
      </w:pPr>
      <w:r w:rsidRPr="00791622">
        <w:rPr>
          <w:rFonts w:asciiTheme="majorBidi" w:hAnsiTheme="majorBidi" w:cstheme="majorBidi"/>
          <w:sz w:val="36"/>
          <w:szCs w:val="36"/>
          <w:rtl/>
        </w:rPr>
        <w:tab/>
        <w:t>إذ يرى العلماء أن ذوي الإعاقة كأفراد يمكن استثارة قدراتهم الكامنة وطاقاتهم الخلاقة ليحققوا درجة مناسبة من فهم الذات وتحقيقها، وكذلك فهم الآخرين والتفاعل معهم، والإحساس بالمواقف الاجتماعية المختلفة، كما أنه من الضروري تحرير الفرد ذي الإعاقة من مشاعره التي تعوق أداءه الاجتماعي كالشعور بالنقص والخوف والقلق والنقمة على المجتمع، وفي نفس الموقف تنمية المظاهر السلوكية الإيجابية لديه. ومن هنا تبرز أهمية الإرشاد النفسي للأفراد ذوي الحاجات الخاصة لتنمية مهاراتهم الاجتماعية في التعامل مع مشكلاتهم السلوكية وأزماتهم النفسية حتى تساعدهم على النمو والوصول إلى أقصى مدى تؤهله له قدراته وإمكأناته.</w:t>
      </w:r>
    </w:p>
    <w:p w:rsidR="00791622" w:rsidRPr="00791622" w:rsidRDefault="00791622" w:rsidP="00791622">
      <w:pPr>
        <w:bidi/>
        <w:ind w:left="-244"/>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ind w:left="-244" w:right="-1170"/>
        <w:jc w:val="lowKashida"/>
        <w:rPr>
          <w:rFonts w:asciiTheme="majorBidi" w:hAnsiTheme="majorBidi" w:cstheme="majorBidi"/>
          <w:sz w:val="36"/>
          <w:szCs w:val="36"/>
          <w:rtl/>
        </w:rPr>
      </w:pPr>
    </w:p>
    <w:p w:rsidR="00791622" w:rsidRPr="00791622" w:rsidRDefault="00791622" w:rsidP="00791622">
      <w:pPr>
        <w:bidi/>
        <w:jc w:val="both"/>
        <w:rPr>
          <w:sz w:val="36"/>
          <w:szCs w:val="36"/>
        </w:rPr>
      </w:pPr>
    </w:p>
    <w:sectPr w:rsidR="00791622" w:rsidRPr="00791622"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91622"/>
    <w:rsid w:val="00006BD7"/>
    <w:rsid w:val="003B54CA"/>
    <w:rsid w:val="00597E7D"/>
    <w:rsid w:val="00791622"/>
    <w:rsid w:val="00F66F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962</Characters>
  <Application>Microsoft Office Word</Application>
  <DocSecurity>0</DocSecurity>
  <Lines>8</Lines>
  <Paragraphs>2</Paragraphs>
  <ScaleCrop>false</ScaleCrop>
  <Company>By DR.Ahmed Saker 2o1O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2018-12-23T08:27:00Z</dcterms:created>
  <dcterms:modified xsi:type="dcterms:W3CDTF">2018-12-23T08:27:00Z</dcterms:modified>
</cp:coreProperties>
</file>