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F88" w:rsidRPr="005A6F88" w:rsidRDefault="002F01A1" w:rsidP="005A6F88">
      <w:pPr>
        <w:shd w:val="clear" w:color="auto" w:fill="FFFFFF"/>
        <w:spacing w:after="0" w:line="240" w:lineRule="auto"/>
        <w:textAlignment w:val="baseline"/>
        <w:outlineLvl w:val="1"/>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Lecture:21</w:t>
      </w:r>
    </w:p>
    <w:p w:rsidR="003B532C" w:rsidRPr="006311CA" w:rsidRDefault="003B532C" w:rsidP="006311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heme="majorBidi" w:eastAsia="Times New Roman" w:hAnsiTheme="majorBidi" w:cstheme="majorBidi"/>
          <w:b/>
          <w:bCs/>
          <w:color w:val="333333"/>
          <w:sz w:val="24"/>
          <w:szCs w:val="24"/>
        </w:rPr>
      </w:pPr>
      <w:r w:rsidRPr="006311CA">
        <w:rPr>
          <w:rFonts w:asciiTheme="majorBidi" w:eastAsia="Times New Roman" w:hAnsiTheme="majorBidi" w:cstheme="majorBidi"/>
          <w:b/>
          <w:bCs/>
          <w:color w:val="333333"/>
          <w:sz w:val="24"/>
          <w:szCs w:val="24"/>
        </w:rPr>
        <w:t xml:space="preserve">PRE-ISLAMIC POETRY </w:t>
      </w:r>
    </w:p>
    <w:p w:rsidR="00BE4E66" w:rsidRDefault="003B532C" w:rsidP="006311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heme="majorBidi" w:eastAsia="Times New Roman" w:hAnsiTheme="majorBidi" w:cstheme="majorBidi"/>
          <w:sz w:val="24"/>
          <w:szCs w:val="24"/>
        </w:rPr>
      </w:pPr>
      <w:r w:rsidRPr="006311CA">
        <w:rPr>
          <w:rFonts w:asciiTheme="majorBidi" w:eastAsia="Times New Roman" w:hAnsiTheme="majorBidi" w:cstheme="majorBidi"/>
          <w:sz w:val="24"/>
          <w:szCs w:val="24"/>
        </w:rPr>
        <w:t xml:space="preserve">They saw the rise and incipient decline of a poetry which most Arabic-speaking Moslems have always regarded as a model of unapproachable </w:t>
      </w:r>
      <w:proofErr w:type="gramStart"/>
      <w:r w:rsidRPr="006311CA">
        <w:rPr>
          <w:rFonts w:asciiTheme="majorBidi" w:eastAsia="Times New Roman" w:hAnsiTheme="majorBidi" w:cstheme="majorBidi"/>
          <w:sz w:val="24"/>
          <w:szCs w:val="24"/>
        </w:rPr>
        <w:t>excellence ;</w:t>
      </w:r>
      <w:proofErr w:type="gramEnd"/>
      <w:r w:rsidRPr="006311CA">
        <w:rPr>
          <w:rFonts w:asciiTheme="majorBidi" w:eastAsia="Times New Roman" w:hAnsiTheme="majorBidi" w:cstheme="majorBidi"/>
          <w:sz w:val="24"/>
          <w:szCs w:val="24"/>
        </w:rPr>
        <w:t xml:space="preserve"> a poetry rooted in the life of the people, that insensibly </w:t>
      </w:r>
      <w:proofErr w:type="spellStart"/>
      <w:r w:rsidRPr="006311CA">
        <w:rPr>
          <w:rFonts w:asciiTheme="majorBidi" w:eastAsia="Times New Roman" w:hAnsiTheme="majorBidi" w:cstheme="majorBidi"/>
          <w:sz w:val="24"/>
          <w:szCs w:val="24"/>
        </w:rPr>
        <w:t>moulded</w:t>
      </w:r>
      <w:proofErr w:type="spellEnd"/>
      <w:r w:rsidRPr="006311CA">
        <w:rPr>
          <w:rFonts w:asciiTheme="majorBidi" w:eastAsia="Times New Roman" w:hAnsiTheme="majorBidi" w:cstheme="majorBidi"/>
          <w:sz w:val="24"/>
          <w:szCs w:val="24"/>
        </w:rPr>
        <w:t xml:space="preserve"> their minds and fixed their character and made them morally and spiritually a nation long before Muhammad welded the various conflicting groups into a single organism, animated, for some time at least, by a common purpose. In those days poetry was no luxury for the cultured few, but the sole medium of literary expression. </w:t>
      </w:r>
    </w:p>
    <w:p w:rsidR="003B532C" w:rsidRPr="006311CA" w:rsidRDefault="00BE4E66" w:rsidP="006311C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3B532C" w:rsidRPr="006311CA">
        <w:rPr>
          <w:rFonts w:asciiTheme="majorBidi" w:eastAsia="Times New Roman" w:hAnsiTheme="majorBidi" w:cstheme="majorBidi"/>
          <w:sz w:val="24"/>
          <w:szCs w:val="24"/>
        </w:rPr>
        <w:t xml:space="preserve">Every tribe had its poets, who freely uttered what they felt and thought. Their unwritten words </w:t>
      </w:r>
      <w:proofErr w:type="gramStart"/>
      <w:r w:rsidR="003B532C" w:rsidRPr="006311CA">
        <w:rPr>
          <w:rFonts w:asciiTheme="majorBidi" w:eastAsia="Times New Roman" w:hAnsiTheme="majorBidi" w:cstheme="majorBidi"/>
          <w:sz w:val="24"/>
          <w:szCs w:val="24"/>
        </w:rPr>
        <w:t>" flew</w:t>
      </w:r>
      <w:proofErr w:type="gramEnd"/>
      <w:r w:rsidR="003B532C" w:rsidRPr="006311CA">
        <w:rPr>
          <w:rFonts w:asciiTheme="majorBidi" w:eastAsia="Times New Roman" w:hAnsiTheme="majorBidi" w:cstheme="majorBidi"/>
          <w:sz w:val="24"/>
          <w:szCs w:val="24"/>
        </w:rPr>
        <w:t xml:space="preserve"> across the desert faster than arrows," and came home to the hearts and bosoms of all who heard them. Thus in the midst of outward strife and disintegration a unifying principle was at work. Poetry gave life and currency to an ideal of Arabian virtue {muruwwa), which, though based on tribal community of blood and insisting that only ties of blood were sacred, nevertheless became an invisible bond between diverse clans, and formed, whether consciously or not, the basis of a national community of sentiment. </w:t>
      </w:r>
    </w:p>
    <w:p w:rsidR="00956BA5" w:rsidRDefault="00D66BD0" w:rsidP="00FE2F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heme="majorBidi" w:eastAsia="Times New Roman" w:hAnsiTheme="majorBidi" w:cstheme="majorBidi"/>
          <w:sz w:val="24"/>
          <w:szCs w:val="24"/>
        </w:rPr>
      </w:pPr>
      <w:r w:rsidRPr="006311CA">
        <w:rPr>
          <w:rFonts w:asciiTheme="majorBidi" w:eastAsia="Times New Roman" w:hAnsiTheme="majorBidi" w:cstheme="majorBidi"/>
          <w:sz w:val="24"/>
          <w:szCs w:val="24"/>
        </w:rPr>
        <w:t xml:space="preserve">   </w:t>
      </w:r>
      <w:r w:rsidR="00956BA5">
        <w:rPr>
          <w:rFonts w:asciiTheme="majorBidi" w:eastAsia="Times New Roman" w:hAnsiTheme="majorBidi" w:cstheme="majorBidi"/>
          <w:sz w:val="24"/>
          <w:szCs w:val="24"/>
        </w:rPr>
        <w:t xml:space="preserve">     </w:t>
      </w:r>
      <w:r w:rsidR="003B532C" w:rsidRPr="006311CA">
        <w:rPr>
          <w:rFonts w:asciiTheme="majorBidi" w:eastAsia="Times New Roman" w:hAnsiTheme="majorBidi" w:cstheme="majorBidi"/>
          <w:sz w:val="24"/>
          <w:szCs w:val="24"/>
        </w:rPr>
        <w:t>In the follow</w:t>
      </w:r>
      <w:r w:rsidR="00B64675" w:rsidRPr="006311CA">
        <w:rPr>
          <w:rFonts w:asciiTheme="majorBidi" w:eastAsia="Times New Roman" w:hAnsiTheme="majorBidi" w:cstheme="majorBidi"/>
          <w:sz w:val="24"/>
          <w:szCs w:val="24"/>
        </w:rPr>
        <w:t>ing pages I propose to trace</w:t>
      </w:r>
      <w:r w:rsidR="003B532C" w:rsidRPr="006311CA">
        <w:rPr>
          <w:rFonts w:asciiTheme="majorBidi" w:eastAsia="Times New Roman" w:hAnsiTheme="majorBidi" w:cstheme="majorBidi"/>
          <w:sz w:val="24"/>
          <w:szCs w:val="24"/>
        </w:rPr>
        <w:t>, to describe its form, contents, and general features, to give</w:t>
      </w:r>
      <w:r w:rsidR="00FE2F4F">
        <w:rPr>
          <w:rFonts w:asciiTheme="majorBidi" w:eastAsia="Times New Roman" w:hAnsiTheme="majorBidi" w:cstheme="majorBidi"/>
          <w:sz w:val="24"/>
          <w:szCs w:val="24"/>
        </w:rPr>
        <w:t xml:space="preserve"> some account of the most celebrated</w:t>
      </w:r>
      <w:r w:rsidR="003B532C" w:rsidRPr="006311CA">
        <w:rPr>
          <w:rFonts w:asciiTheme="majorBidi" w:eastAsia="Times New Roman" w:hAnsiTheme="majorBidi" w:cstheme="majorBidi"/>
          <w:sz w:val="24"/>
          <w:szCs w:val="24"/>
        </w:rPr>
        <w:t xml:space="preserve"> Pre-</w:t>
      </w:r>
      <w:r w:rsidR="00FE2F4F" w:rsidRPr="006311CA">
        <w:rPr>
          <w:rFonts w:asciiTheme="majorBidi" w:eastAsia="Times New Roman" w:hAnsiTheme="majorBidi" w:cstheme="majorBidi"/>
          <w:sz w:val="24"/>
          <w:szCs w:val="24"/>
        </w:rPr>
        <w:t>Islamic</w:t>
      </w:r>
      <w:r w:rsidR="000D01BC" w:rsidRPr="006311CA">
        <w:rPr>
          <w:rFonts w:asciiTheme="majorBidi" w:eastAsia="Times New Roman" w:hAnsiTheme="majorBidi" w:cstheme="majorBidi"/>
          <w:sz w:val="24"/>
          <w:szCs w:val="24"/>
        </w:rPr>
        <w:t xml:space="preserve"> poets and collections of Pre-</w:t>
      </w:r>
      <w:r w:rsidR="00FE2F4F" w:rsidRPr="006311CA">
        <w:rPr>
          <w:rFonts w:asciiTheme="majorBidi" w:eastAsia="Times New Roman" w:hAnsiTheme="majorBidi" w:cstheme="majorBidi"/>
          <w:sz w:val="24"/>
          <w:szCs w:val="24"/>
        </w:rPr>
        <w:t>Islamic</w:t>
      </w:r>
      <w:r w:rsidR="003B532C" w:rsidRPr="006311CA">
        <w:rPr>
          <w:rFonts w:asciiTheme="majorBidi" w:eastAsia="Times New Roman" w:hAnsiTheme="majorBidi" w:cstheme="majorBidi"/>
          <w:sz w:val="24"/>
          <w:szCs w:val="24"/>
        </w:rPr>
        <w:t xml:space="preserve"> verse, and finally to show in what manner it was preserved and handed down. By the ancient Arabs the poet {</w:t>
      </w:r>
      <w:proofErr w:type="spellStart"/>
      <w:r w:rsidR="003B532C" w:rsidRPr="006311CA">
        <w:rPr>
          <w:rFonts w:asciiTheme="majorBidi" w:eastAsia="Times New Roman" w:hAnsiTheme="majorBidi" w:cstheme="majorBidi"/>
          <w:sz w:val="24"/>
          <w:szCs w:val="24"/>
        </w:rPr>
        <w:t>sha</w:t>
      </w:r>
      <w:r w:rsidR="00FB7653" w:rsidRPr="006311CA">
        <w:rPr>
          <w:rFonts w:asciiTheme="majorBidi" w:eastAsia="Times New Roman" w:hAnsiTheme="majorBidi" w:cstheme="majorBidi"/>
          <w:sz w:val="24"/>
          <w:szCs w:val="24"/>
        </w:rPr>
        <w:t>’</w:t>
      </w:r>
      <w:r w:rsidR="003B532C" w:rsidRPr="006311CA">
        <w:rPr>
          <w:rFonts w:asciiTheme="majorBidi" w:eastAsia="Times New Roman" w:hAnsiTheme="majorBidi" w:cstheme="majorBidi"/>
          <w:sz w:val="24"/>
          <w:szCs w:val="24"/>
        </w:rPr>
        <w:t>ir</w:t>
      </w:r>
      <w:proofErr w:type="spellEnd"/>
      <w:r w:rsidR="003B532C" w:rsidRPr="006311CA">
        <w:rPr>
          <w:rFonts w:asciiTheme="majorBidi" w:eastAsia="Times New Roman" w:hAnsiTheme="majorBidi" w:cstheme="majorBidi"/>
          <w:sz w:val="24"/>
          <w:szCs w:val="24"/>
        </w:rPr>
        <w:t xml:space="preserve">, plural </w:t>
      </w:r>
      <w:proofErr w:type="spellStart"/>
      <w:r w:rsidR="003B532C" w:rsidRPr="006311CA">
        <w:rPr>
          <w:rFonts w:asciiTheme="majorBidi" w:eastAsia="Times New Roman" w:hAnsiTheme="majorBidi" w:cstheme="majorBidi"/>
          <w:sz w:val="24"/>
          <w:szCs w:val="24"/>
        </w:rPr>
        <w:t>shu'ar</w:t>
      </w:r>
      <w:r w:rsidR="00FB7653" w:rsidRPr="006311CA">
        <w:rPr>
          <w:rFonts w:asciiTheme="majorBidi" w:eastAsia="Times New Roman" w:hAnsiTheme="majorBidi" w:cstheme="majorBidi"/>
          <w:sz w:val="24"/>
          <w:szCs w:val="24"/>
        </w:rPr>
        <w:t>a</w:t>
      </w:r>
      <w:proofErr w:type="spellEnd"/>
      <w:r w:rsidR="003B532C" w:rsidRPr="006311CA">
        <w:rPr>
          <w:rFonts w:asciiTheme="majorBidi" w:eastAsia="Times New Roman" w:hAnsiTheme="majorBidi" w:cstheme="majorBidi"/>
          <w:sz w:val="24"/>
          <w:szCs w:val="24"/>
        </w:rPr>
        <w:t>), as his name implies, was held to be a person e</w:t>
      </w:r>
      <w:r w:rsidR="000D01BC" w:rsidRPr="006311CA">
        <w:rPr>
          <w:rFonts w:asciiTheme="majorBidi" w:eastAsia="Times New Roman" w:hAnsiTheme="majorBidi" w:cstheme="majorBidi"/>
          <w:sz w:val="24"/>
          <w:szCs w:val="24"/>
        </w:rPr>
        <w:t>ndowed with super</w:t>
      </w:r>
      <w:r w:rsidR="003B532C" w:rsidRPr="006311CA">
        <w:rPr>
          <w:rFonts w:asciiTheme="majorBidi" w:eastAsia="Times New Roman" w:hAnsiTheme="majorBidi" w:cstheme="majorBidi"/>
          <w:sz w:val="24"/>
          <w:szCs w:val="24"/>
        </w:rPr>
        <w:t>natural knowledge, a wizard in league with spirits (</w:t>
      </w:r>
      <w:r w:rsidR="005B2072" w:rsidRPr="006311CA">
        <w:rPr>
          <w:rFonts w:asciiTheme="majorBidi" w:eastAsia="Times New Roman" w:hAnsiTheme="majorBidi" w:cstheme="majorBidi"/>
          <w:sz w:val="24"/>
          <w:szCs w:val="24"/>
        </w:rPr>
        <w:t>jinn</w:t>
      </w:r>
      <w:r w:rsidR="003B532C" w:rsidRPr="006311CA">
        <w:rPr>
          <w:rFonts w:asciiTheme="majorBidi" w:eastAsia="Times New Roman" w:hAnsiTheme="majorBidi" w:cstheme="majorBidi"/>
          <w:sz w:val="24"/>
          <w:szCs w:val="24"/>
        </w:rPr>
        <w:t>) or satans (shay</w:t>
      </w:r>
      <w:r w:rsidR="00743E14" w:rsidRPr="006311CA">
        <w:rPr>
          <w:rFonts w:asciiTheme="majorBidi" w:eastAsia="Times New Roman" w:hAnsiTheme="majorBidi" w:cstheme="majorBidi"/>
          <w:sz w:val="24"/>
          <w:szCs w:val="24"/>
        </w:rPr>
        <w:t>a</w:t>
      </w:r>
      <w:r w:rsidR="003B532C" w:rsidRPr="006311CA">
        <w:rPr>
          <w:rFonts w:asciiTheme="majorBidi" w:eastAsia="Times New Roman" w:hAnsiTheme="majorBidi" w:cstheme="majorBidi"/>
          <w:sz w:val="24"/>
          <w:szCs w:val="24"/>
        </w:rPr>
        <w:t>tin) and dependent on them for the magical powers which he displayed.</w:t>
      </w:r>
    </w:p>
    <w:p w:rsidR="003B532C" w:rsidRPr="00885CFE" w:rsidRDefault="00956BA5" w:rsidP="00FE2F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3B532C" w:rsidRPr="006311CA">
        <w:rPr>
          <w:rFonts w:asciiTheme="majorBidi" w:eastAsia="Times New Roman" w:hAnsiTheme="majorBidi" w:cstheme="majorBidi"/>
          <w:sz w:val="24"/>
          <w:szCs w:val="24"/>
        </w:rPr>
        <w:t xml:space="preserve"> This view of his personality, as well as the influential position which he occupied, are </w:t>
      </w:r>
      <w:r w:rsidR="00885CFE">
        <w:rPr>
          <w:rFonts w:asciiTheme="majorBidi" w:eastAsia="Times New Roman" w:hAnsiTheme="majorBidi" w:cstheme="majorBidi"/>
          <w:sz w:val="24"/>
          <w:szCs w:val="24"/>
        </w:rPr>
        <w:t>curi</w:t>
      </w:r>
      <w:r w:rsidR="003B532C" w:rsidRPr="006311CA">
        <w:rPr>
          <w:rFonts w:asciiTheme="majorBidi" w:eastAsia="Times New Roman" w:hAnsiTheme="majorBidi" w:cstheme="majorBidi"/>
          <w:sz w:val="24"/>
          <w:szCs w:val="24"/>
        </w:rPr>
        <w:t xml:space="preserve">ously indicated by the story of a certain youth who was refused the hand of his beloved on the ground that he was neither a </w:t>
      </w:r>
      <w:r w:rsidR="00226DCA" w:rsidRPr="006311CA">
        <w:rPr>
          <w:rFonts w:asciiTheme="majorBidi" w:eastAsia="Times New Roman" w:hAnsiTheme="majorBidi" w:cstheme="majorBidi"/>
          <w:sz w:val="24"/>
          <w:szCs w:val="24"/>
        </w:rPr>
        <w:t>poet nor</w:t>
      </w:r>
      <w:r w:rsidR="006311CA" w:rsidRPr="006311CA">
        <w:rPr>
          <w:rFonts w:asciiTheme="majorBidi" w:eastAsia="Times New Roman" w:hAnsiTheme="majorBidi" w:cstheme="majorBidi"/>
          <w:sz w:val="24"/>
          <w:szCs w:val="24"/>
        </w:rPr>
        <w:t xml:space="preserve"> a soothsayer nor a water-diviner.' The idea of poetry as an art was developed </w:t>
      </w:r>
      <w:r w:rsidR="00885CFE" w:rsidRPr="006311CA">
        <w:rPr>
          <w:rFonts w:asciiTheme="majorBidi" w:eastAsia="Times New Roman" w:hAnsiTheme="majorBidi" w:cstheme="majorBidi"/>
          <w:sz w:val="24"/>
          <w:szCs w:val="24"/>
        </w:rPr>
        <w:t>afterwards;</w:t>
      </w:r>
      <w:r w:rsidR="006311CA" w:rsidRPr="006311CA">
        <w:rPr>
          <w:rFonts w:asciiTheme="majorBidi" w:eastAsia="Times New Roman" w:hAnsiTheme="majorBidi" w:cstheme="majorBidi"/>
          <w:sz w:val="24"/>
          <w:szCs w:val="24"/>
        </w:rPr>
        <w:t xml:space="preserve"> the pagan sMHr is the oracle of his tribe, their guide in peace and their champion in war. It was to him they turned for counsel when they sought new pastures, only at his word would they pitch or strike their ' houses of hair,' and when the tired and thirsty wanderers found a well and drank of its water and washed themselves, led by him they may have raised their voices together and sung</w:t>
      </w:r>
      <w:r w:rsidR="003B532C" w:rsidRPr="004C58E2">
        <w:rPr>
          <w:rFonts w:ascii="Consolas" w:eastAsia="Times New Roman" w:hAnsi="Consolas" w:cs="Consolas"/>
          <w:color w:val="333333"/>
          <w:sz w:val="18"/>
          <w:szCs w:val="18"/>
        </w:rPr>
        <w:t xml:space="preserve"> </w:t>
      </w:r>
    </w:p>
    <w:p w:rsidR="003B532C" w:rsidRPr="004C58E2" w:rsidRDefault="003B532C" w:rsidP="00B80C6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nsolas"/>
          <w:color w:val="333333"/>
          <w:sz w:val="18"/>
          <w:szCs w:val="18"/>
        </w:rPr>
      </w:pPr>
    </w:p>
    <w:p w:rsidR="00E27561" w:rsidRDefault="00E27561"/>
    <w:sectPr w:rsidR="00E27561" w:rsidSect="00E27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B532C"/>
    <w:rsid w:val="000D01BC"/>
    <w:rsid w:val="00226DCA"/>
    <w:rsid w:val="002F01A1"/>
    <w:rsid w:val="003B532C"/>
    <w:rsid w:val="004A7EA3"/>
    <w:rsid w:val="005A6F88"/>
    <w:rsid w:val="005B2072"/>
    <w:rsid w:val="006311CA"/>
    <w:rsid w:val="00743E14"/>
    <w:rsid w:val="008761C6"/>
    <w:rsid w:val="00885CFE"/>
    <w:rsid w:val="00956BA5"/>
    <w:rsid w:val="00B64675"/>
    <w:rsid w:val="00B80C66"/>
    <w:rsid w:val="00B833AB"/>
    <w:rsid w:val="00BE4E66"/>
    <w:rsid w:val="00D66BD0"/>
    <w:rsid w:val="00D71CD1"/>
    <w:rsid w:val="00E27561"/>
    <w:rsid w:val="00FB7653"/>
    <w:rsid w:val="00FE2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33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3</cp:revision>
  <dcterms:created xsi:type="dcterms:W3CDTF">2018-12-22T15:08:00Z</dcterms:created>
  <dcterms:modified xsi:type="dcterms:W3CDTF">2018-12-22T15:40:00Z</dcterms:modified>
</cp:coreProperties>
</file>