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EF" w:rsidRPr="00C222C0" w:rsidRDefault="001622EF" w:rsidP="001622EF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bookmarkStart w:id="0" w:name="_GoBack"/>
      <w:r>
        <w:rPr>
          <w:rFonts w:hint="cs"/>
          <w:b/>
          <w:bCs/>
          <w:sz w:val="36"/>
          <w:szCs w:val="36"/>
          <w:rtl/>
          <w:lang w:bidi="ar-IQ"/>
        </w:rPr>
        <w:t xml:space="preserve">مسوغات </w:t>
      </w:r>
      <w:r w:rsidRPr="00C222C0">
        <w:rPr>
          <w:rFonts w:hint="cs"/>
          <w:b/>
          <w:bCs/>
          <w:sz w:val="36"/>
          <w:szCs w:val="36"/>
          <w:rtl/>
          <w:lang w:bidi="ar-IQ"/>
        </w:rPr>
        <w:t>المنهج النقدي</w:t>
      </w:r>
    </w:p>
    <w:bookmarkEnd w:id="0"/>
    <w:p w:rsidR="001622EF" w:rsidRDefault="001622EF" w:rsidP="001622EF">
      <w:pPr>
        <w:ind w:firstLine="720"/>
        <w:jc w:val="lowKashida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يتجلى المنهج النقدي عند فاضل ثامر من خلال عدد من الخطوط أو الحدود الاجرائية التي وقفنا عند أغلبها ، ونحن نشخص الرؤية النقدية للناقد آخذين بالعناية أن المنهج هو التجسيد الاجرائي لمظاهر تلك الرؤية التي تعد بمثابة المسوّغات النقدية له كما حددها الناقد .</w:t>
      </w:r>
    </w:p>
    <w:p w:rsidR="001622EF" w:rsidRDefault="001622EF" w:rsidP="001622EF">
      <w:pPr>
        <w:ind w:firstLine="720"/>
        <w:jc w:val="lowKashida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يبدأ المنطلق المنهجي الحداثي لفاضل ثامر من معاينة النص ومحاولة استنطاقه ، وتأويله ، وبيان تشكلات انساقه ، وبنيته ، ولغاته ، وشفراته ، ورؤاه ، وكل ما يؤدي إلى الكشف عن أدبيته أو شعريته ، إلا أن الناقد يرفض الوقوف أمام هذا النص بوصفه وثناً قائماً بذاته بل بوصفه بنية جمالية واعية موجهة نحو الآخر القارئ والمتلقي في علاقة حوارية جدلية صريحة أو ضمنية ، فمعنى النص يظل ناقصاً بمعزل عن (الآخر) الذي يستكمله ، ويعيد انتاجه على وفق اشتراطات اجتماعية ، وثقافية محددة في توليد المعنى وانتاجه واشاعته مما يكشف في الوقت ذاته عن الامكانات اللانهائية لتعددية الرؤى ، والاصوات ، والقراءات داخل فضاء النص عموماً وفي الخطاب الادبي تخصيصاً </w:t>
      </w:r>
      <w:r w:rsidRPr="003C2887">
        <w:rPr>
          <w:rFonts w:hint="cs"/>
          <w:b/>
          <w:bCs/>
          <w:vertAlign w:val="superscript"/>
          <w:rtl/>
          <w:lang w:bidi="ar-IQ"/>
        </w:rPr>
        <w:t>(</w:t>
      </w:r>
      <w:r w:rsidRPr="003C2887">
        <w:rPr>
          <w:rStyle w:val="EndnoteReference"/>
          <w:b/>
          <w:bCs/>
          <w:rtl/>
          <w:lang w:bidi="ar-IQ"/>
        </w:rPr>
        <w:endnoteReference w:id="1"/>
      </w:r>
      <w:r w:rsidRPr="003C2887">
        <w:rPr>
          <w:rFonts w:hint="cs"/>
          <w:b/>
          <w:bCs/>
          <w:vertAlign w:val="superscript"/>
          <w:rtl/>
          <w:lang w:bidi="ar-IQ"/>
        </w:rPr>
        <w:t>)</w:t>
      </w:r>
      <w:r>
        <w:rPr>
          <w:rFonts w:hint="cs"/>
          <w:rtl/>
          <w:lang w:bidi="ar-IQ"/>
        </w:rPr>
        <w:t xml:space="preserve"> .</w:t>
      </w:r>
    </w:p>
    <w:p w:rsidR="001622EF" w:rsidRDefault="001622EF" w:rsidP="001622EF">
      <w:pPr>
        <w:ind w:firstLine="720"/>
        <w:jc w:val="lowKashida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إن منحى النقد الادبي كما يراه الناقد يقوم على حواريتين حوارية الخطاب الادبي عموماً القائمة على أصوات متباينة ، وحوارية الخطاب النقدي الذي يقوم على حوارية مقابلة او رديفة .</w:t>
      </w:r>
    </w:p>
    <w:p w:rsidR="001622EF" w:rsidRDefault="001622EF" w:rsidP="001622EF">
      <w:pPr>
        <w:ind w:firstLine="720"/>
        <w:jc w:val="lowKashida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ويبدو فاضل ثامر مؤيداً لرفض الامتثال إلى النظرة المحايثة للنص التي تكتفي بالكشف عن المستويات اللسانية والسيمولوجية (والاشارية) للنص ، فيطلق اليد في الكشف عن الخيوط السرية التي تشد النص إلى سياقه ومرجعه الخارجيين وينظر إلى التاريخ ، والواقع ، والمؤلف ، والقارئ ، ومنظومة القيم الاجتماعية والايدلوجية ، واللغة ، والتراث ، والاشياء المادية ، والروحية المرئية ، وغير المرئية التي تقع خارج النص وتتشكل فنياً داخله على مستوى التناص بوصفها مكونات نصية داخلية لا بوصفها مقولات مجردة ، أو مظاهر معنوية أو أشياء حسية ملموسة ومعزولة عن تشكلها الجمالي والبنائي داخل فضاء النص ، وهذه الرؤية تتجانس مع ما دعت إليه البنيوية التكوينية .</w:t>
      </w:r>
    </w:p>
    <w:p w:rsidR="00CB6D32" w:rsidRDefault="00CB6D32">
      <w:pPr>
        <w:rPr>
          <w:lang w:bidi="ar-IQ"/>
        </w:rPr>
      </w:pPr>
    </w:p>
    <w:sectPr w:rsidR="00C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C8" w:rsidRDefault="00EA2EC8" w:rsidP="001622EF">
      <w:r>
        <w:separator/>
      </w:r>
    </w:p>
  </w:endnote>
  <w:endnote w:type="continuationSeparator" w:id="0">
    <w:p w:rsidR="00EA2EC8" w:rsidRDefault="00EA2EC8" w:rsidP="001622EF">
      <w:r>
        <w:continuationSeparator/>
      </w:r>
    </w:p>
  </w:endnote>
  <w:endnote w:id="1">
    <w:p w:rsidR="001622EF" w:rsidRPr="003251F5" w:rsidRDefault="001622EF" w:rsidP="001622EF">
      <w:pPr>
        <w:pStyle w:val="EndnoteText"/>
        <w:ind w:left="386" w:hanging="386"/>
        <w:jc w:val="lowKashida"/>
        <w:rPr>
          <w:rFonts w:hint="cs"/>
          <w:sz w:val="28"/>
          <w:szCs w:val="28"/>
          <w:lang w:bidi="ar-IQ"/>
        </w:rPr>
      </w:pPr>
      <w:r w:rsidRPr="003251F5">
        <w:rPr>
          <w:rFonts w:hint="cs"/>
          <w:sz w:val="28"/>
          <w:szCs w:val="28"/>
          <w:vertAlign w:val="superscript"/>
          <w:rtl/>
        </w:rPr>
        <w:t>(</w:t>
      </w:r>
      <w:r w:rsidRPr="003251F5">
        <w:rPr>
          <w:rStyle w:val="EndnoteReference"/>
          <w:sz w:val="28"/>
          <w:szCs w:val="28"/>
        </w:rPr>
        <w:endnoteRef/>
      </w:r>
      <w:r w:rsidRPr="003251F5">
        <w:rPr>
          <w:rFonts w:hint="cs"/>
          <w:sz w:val="28"/>
          <w:szCs w:val="28"/>
          <w:vertAlign w:val="superscript"/>
          <w:rtl/>
        </w:rPr>
        <w:t>)</w:t>
      </w:r>
      <w:r>
        <w:rPr>
          <w:rFonts w:hint="cs"/>
          <w:sz w:val="28"/>
          <w:szCs w:val="28"/>
          <w:rtl/>
          <w:lang w:bidi="ar-IQ"/>
        </w:rPr>
        <w:t xml:space="preserve"> ينظر: المصدر نفسه ، ص10 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C8" w:rsidRDefault="00EA2EC8" w:rsidP="001622EF">
      <w:r>
        <w:separator/>
      </w:r>
    </w:p>
  </w:footnote>
  <w:footnote w:type="continuationSeparator" w:id="0">
    <w:p w:rsidR="00EA2EC8" w:rsidRDefault="00EA2EC8" w:rsidP="0016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EF"/>
    <w:rsid w:val="001622EF"/>
    <w:rsid w:val="00CB6D32"/>
    <w:rsid w:val="00E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EF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622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622EF"/>
    <w:rPr>
      <w:rFonts w:ascii="Times New Roman" w:eastAsia="Times New Roman" w:hAnsi="Times New Roman" w:cs="Simplified Arabic"/>
      <w:sz w:val="20"/>
      <w:szCs w:val="20"/>
    </w:rPr>
  </w:style>
  <w:style w:type="character" w:styleId="EndnoteReference">
    <w:name w:val="endnote reference"/>
    <w:semiHidden/>
    <w:rsid w:val="001622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EF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622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622EF"/>
    <w:rPr>
      <w:rFonts w:ascii="Times New Roman" w:eastAsia="Times New Roman" w:hAnsi="Times New Roman" w:cs="Simplified Arabic"/>
      <w:sz w:val="20"/>
      <w:szCs w:val="20"/>
    </w:rPr>
  </w:style>
  <w:style w:type="character" w:styleId="EndnoteReference">
    <w:name w:val="endnote reference"/>
    <w:semiHidden/>
    <w:rsid w:val="00162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Aseel</cp:lastModifiedBy>
  <cp:revision>1</cp:revision>
  <dcterms:created xsi:type="dcterms:W3CDTF">2018-12-02T16:00:00Z</dcterms:created>
  <dcterms:modified xsi:type="dcterms:W3CDTF">2018-12-02T16:01:00Z</dcterms:modified>
</cp:coreProperties>
</file>