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B5" w:rsidRDefault="00FD7BB5" w:rsidP="00FD7BB5">
      <w:pPr>
        <w:spacing w:line="360" w:lineRule="auto"/>
        <w:jc w:val="both"/>
        <w:rPr>
          <w:sz w:val="36"/>
          <w:szCs w:val="36"/>
        </w:rPr>
      </w:pPr>
      <w:r>
        <w:rPr>
          <w:rFonts w:cs="Arial"/>
          <w:sz w:val="36"/>
          <w:szCs w:val="36"/>
          <w:rtl/>
        </w:rPr>
        <w:t xml:space="preserve">فتح همزة (إن) وكسرها: لهمزة (إن) ثلاث حالات: 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أولًا: وجوب الفتح: يجب فتح همزة إذا أُوّلت بمصدرٍ ، نحو: (أعجبَني أنك ناجحٌ) ، ولهذا المصدر محل من الإعراب.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ثانيًا: وجوب الكسر: يجب كسر همزة (إن) إذا لم تُقدّر بمصدر ، وذلك في المواضع الاتية: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1ـ إذا وقعت في أول الكلام ، نحو: ((إنّ زيدًا ناجحٌ)).</w:t>
      </w:r>
      <w:r>
        <w:rPr>
          <w:sz w:val="36"/>
          <w:szCs w:val="36"/>
          <w:rtl/>
        </w:rPr>
        <w:t xml:space="preserve"> 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2ـ </w:t>
      </w:r>
      <w:r>
        <w:rPr>
          <w:rFonts w:cs="Arial"/>
          <w:sz w:val="36"/>
          <w:szCs w:val="36"/>
          <w:rtl/>
        </w:rPr>
        <w:t>إذا وقعت في صدر جملة صلة الموصول الاسمي ، نحو: ((جاء الذي إنه ناجحٌ)) ، وكقوله تعالى: ((إِنَّ قَارُونَ كَانَ مِن قَوْمِ مُوسَىٰ فَبَغَىٰ عَلَيْهِمْ ۖ وَآتَيْنَاهُ مِنَ الْكُنُوزِ مَا إِنَّ مَفَاتِحَهُ لَتَنُوءُ بِالْعُصْبَةِ أُولِي الْقُوَّةِ)).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3ـ إذا وقع في خبرها لام التوكيد ، نحو: ((علمتُ إن زيدًا لناجحٌ)).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4ـ إذا وقعت في صدر جملة حالية ، كقوله تعالى: ((كَمَا أَخْرَجَكَ رَبُّكَ مِن بَيْتِكَ بِالْحَقِّ وَإِنَّ فَرِيقًا مِّنَ الْمُؤْمِنِينَ لَكَارِهُونَ)).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5ـ إذا وقعت بعد (حيث) ، نحو: ((اجلس حيثُ إنّ زيدًا جالس)).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6ـ إذا وقعت بعد (أَلَا) الاستفتاحية ، كقوله تعالى: ((أَلَا إنّهم همُ السفهاءُ)). 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7ـ إذا وقعت في صدر جملة واقعة خبرًا لاسم عين ، نحو: ((زيدٌ إنّه ناجحٌ)) ((الشمسُ إنّها مشرقةٌ)) ((القمرُ إنّه بدرٌ)).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4ـ جواز الأمرين: يجوز فتح همزة (إن) وكسرها في المواضع الآتية: </w:t>
      </w:r>
    </w:p>
    <w:p w:rsidR="00FD7BB5" w:rsidRDefault="00FD7BB5" w:rsidP="00FD7BB5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أ: إذا وقعت بعد (إذا) الفجائية ، نحو: ((خرجتُ فإذا إنّ زيدًا قائمٌ)) </w:t>
      </w:r>
      <w:r>
        <w:rPr>
          <w:sz w:val="36"/>
          <w:szCs w:val="36"/>
          <w:rtl/>
        </w:rPr>
        <w:t>، ((</w:t>
      </w:r>
      <w:r>
        <w:rPr>
          <w:rFonts w:cs="Arial"/>
          <w:sz w:val="36"/>
          <w:szCs w:val="36"/>
          <w:rtl/>
        </w:rPr>
        <w:t xml:space="preserve">وخرجتُ فإذا أنّ زيدًا قائمٌ)) ، والمصدر المؤول من أن ومعموليها: </w:t>
      </w:r>
    </w:p>
    <w:p w:rsidR="00FD7BB5" w:rsidRDefault="00FD7BB5" w:rsidP="00FD7BB5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 xml:space="preserve">1ـ إمّا مبتدأ ، خبره (إذا) الفجائية ، والتقدير: (خرجتُ ففي الحضرةِ قيامُ زيدٍ) ، باعتبار أن (إذا) ظرفٌ. 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2ـ وإمّا مبتدأ ، وخبره محذوف ، والتقدير: (خرجت فإذا قيامُ زيدٍ حاضرٌ أو موجودٌ) باعتبار أن (إذا) حرف.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ب: يجوز فتح همزة إن وكسرها إذا وقعت جوابًا لقسم ، ولم يكن في خبرها اللام ، نحو: ((حلفتُ إنّ زيدًا قائم وأنّ زيدًا قائمٌ)). </w:t>
      </w:r>
      <w:r>
        <w:rPr>
          <w:sz w:val="36"/>
          <w:szCs w:val="36"/>
          <w:rtl/>
        </w:rPr>
        <w:t>فإذا فتحنا همزة (أن) كان المصدر المؤول في محلّ جرٍّ بحرف جرٍّ محذوف ، والتقدير: (حلفت على قيام زيد).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ج: يجوز فتح همزة (إن) وكسرها إذا وقعت بعد (الفاء) الواقعة جوابا لشرط ، نحو: ((منْ يأتني فإنّه مكرمٌ وفأنه مكرمٌ)).</w:t>
      </w:r>
      <w:r>
        <w:rPr>
          <w:sz w:val="36"/>
          <w:szCs w:val="36"/>
          <w:rtl/>
        </w:rPr>
        <w:t xml:space="preserve"> فإذا فتحنا الهمزة كان المصدر المؤول: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1ـ مبتدأ ، خبره محذوف ، والتقدير: (فإكرامُه موجودٌ).</w:t>
      </w:r>
    </w:p>
    <w:p w:rsidR="00FD7BB5" w:rsidRDefault="00FD7BB5" w:rsidP="00FD7BB5">
      <w:pPr>
        <w:spacing w:line="360" w:lineRule="auto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2ـ خبر لمبتدأ محذوف ، والتقدير: (فجزاؤه الإكرام).</w:t>
      </w:r>
    </w:p>
    <w:p w:rsidR="00FD7BB5" w:rsidRDefault="00FD7BB5" w:rsidP="00FD7BB5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sz w:val="36"/>
          <w:szCs w:val="36"/>
          <w:rtl/>
        </w:rPr>
        <w:t>قال تعالى: ((</w:t>
      </w:r>
      <w:r>
        <w:rPr>
          <w:rFonts w:cs="Arial"/>
          <w:sz w:val="36"/>
          <w:szCs w:val="36"/>
          <w:rtl/>
        </w:rPr>
        <w:t>كَتَبَ رَبُّكُمْ عَلَىٰ نَفْسِهِ الرَّحْمَةَ ۖ أَنَّهُ مَنْ عَمِلَ مِنكُمْ سُوءًا بِجَهَالَةٍ ثُمَّ تَابَ مِن بَعْدِهِ وَأَصْلَحَ فَأَنَّهُ غَفُورٌ رَّحِيمٌ)).</w:t>
      </w:r>
    </w:p>
    <w:p w:rsidR="002E3CAB" w:rsidRPr="00FD7BB5" w:rsidRDefault="002E3CAB" w:rsidP="00FD7BB5">
      <w:bookmarkStart w:id="0" w:name="_GoBack"/>
      <w:bookmarkEnd w:id="0"/>
    </w:p>
    <w:sectPr w:rsidR="002E3CAB" w:rsidRPr="00FD7BB5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1"/>
    <w:rsid w:val="000033F7"/>
    <w:rsid w:val="00072988"/>
    <w:rsid w:val="000834C3"/>
    <w:rsid w:val="001461E9"/>
    <w:rsid w:val="00170362"/>
    <w:rsid w:val="002E3CAB"/>
    <w:rsid w:val="003D371B"/>
    <w:rsid w:val="00514097"/>
    <w:rsid w:val="00522CA7"/>
    <w:rsid w:val="00565AC1"/>
    <w:rsid w:val="00666EE7"/>
    <w:rsid w:val="006B575C"/>
    <w:rsid w:val="00900043"/>
    <w:rsid w:val="00991F9F"/>
    <w:rsid w:val="009F2EF2"/>
    <w:rsid w:val="00B82FEA"/>
    <w:rsid w:val="00BF1DC8"/>
    <w:rsid w:val="00C07446"/>
    <w:rsid w:val="00C1719A"/>
    <w:rsid w:val="00CC2F48"/>
    <w:rsid w:val="00D678AC"/>
    <w:rsid w:val="00FB72FE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3B979-CD39-496B-8C88-104044D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B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976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1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32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20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78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0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55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61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8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56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4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4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31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734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5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8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4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695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45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3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5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5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38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5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74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2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776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316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50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98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3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7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543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6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2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17</cp:revision>
  <dcterms:created xsi:type="dcterms:W3CDTF">2018-11-11T10:32:00Z</dcterms:created>
  <dcterms:modified xsi:type="dcterms:W3CDTF">2018-11-29T19:19:00Z</dcterms:modified>
</cp:coreProperties>
</file>