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3A7" w:rsidRPr="009A1E90" w:rsidRDefault="000733A7" w:rsidP="000733A7">
      <w:pPr>
        <w:rPr>
          <w:rFonts w:ascii="TimesNewRomanPSMT" w:hAnsi="TimesNewRomanPSMT"/>
          <w:b/>
          <w:bCs/>
          <w:color w:val="000000"/>
          <w:sz w:val="28"/>
          <w:szCs w:val="28"/>
          <w:u w:val="double"/>
        </w:rPr>
      </w:pPr>
      <w:r w:rsidRPr="009A1E90">
        <w:rPr>
          <w:rFonts w:ascii="TimesNewRomanPSMT" w:hAnsi="TimesNewRomanPSMT"/>
          <w:b/>
          <w:bCs/>
          <w:color w:val="000000"/>
          <w:sz w:val="28"/>
          <w:szCs w:val="28"/>
          <w:u w:val="double"/>
        </w:rPr>
        <w:t>Special case:</w:t>
      </w:r>
    </w:p>
    <w:p w:rsidR="000733A7" w:rsidRPr="009A1E90" w:rsidRDefault="000733A7" w:rsidP="000733A7">
      <w:pPr>
        <w:rPr>
          <w:rFonts w:asciiTheme="majorBidi" w:hAnsiTheme="majorBidi" w:cstheme="majorBidi"/>
          <w:i/>
          <w:iCs/>
          <w:color w:val="000000"/>
          <w:sz w:val="28"/>
          <w:szCs w:val="28"/>
        </w:rPr>
      </w:pPr>
      <w:r w:rsidRPr="009A1E90">
        <w:rPr>
          <w:rFonts w:ascii="TimesNewRomanPSMT" w:hAnsi="TimesNewRomanPSMT"/>
          <w:color w:val="000000"/>
          <w:sz w:val="28"/>
          <w:szCs w:val="28"/>
        </w:rPr>
        <w:t xml:space="preserve">If the light, instead of being incident on the slit perpendicular to its plane, makes an angle </w:t>
      </w:r>
      <w:r w:rsidRPr="009A1E90">
        <w:rPr>
          <w:rFonts w:ascii="TimesNewRomanPS-ItalicMT" w:hAnsi="TimesNewRomanPS-ItalicMT"/>
          <w:i/>
          <w:iCs/>
          <w:color w:val="000000"/>
          <w:sz w:val="28"/>
          <w:szCs w:val="28"/>
        </w:rPr>
        <w:t xml:space="preserve">i, </w:t>
      </w:r>
      <w:r w:rsidRPr="009A1E90">
        <w:rPr>
          <w:rFonts w:ascii="TimesNewRomanPSMT" w:hAnsi="TimesNewRomanPSMT"/>
          <w:color w:val="000000"/>
          <w:sz w:val="28"/>
          <w:szCs w:val="28"/>
        </w:rPr>
        <w:t>a little consideration will show that it is merely necessary to replace the above expression for by the more general expression</w:t>
      </w:r>
      <w:r w:rsidRPr="009A1E90">
        <w:rPr>
          <w:rFonts w:asciiTheme="majorBidi" w:hAnsiTheme="majorBidi" w:cstheme="majorBidi"/>
          <w:i/>
          <w:iCs/>
          <w:color w:val="000000"/>
          <w:sz w:val="28"/>
          <w:szCs w:val="28"/>
        </w:rPr>
        <w:t>:</w:t>
      </w:r>
    </w:p>
    <w:p w:rsidR="000733A7" w:rsidRPr="009A1E90" w:rsidRDefault="000733A7" w:rsidP="000733A7">
      <w:pPr>
        <w:rPr>
          <w:rFonts w:asciiTheme="majorBidi" w:hAnsiTheme="majorBidi" w:cstheme="majorBidi"/>
          <w:i/>
          <w:iCs/>
          <w:color w:val="000000"/>
          <w:sz w:val="28"/>
          <w:szCs w:val="28"/>
        </w:rPr>
      </w:pPr>
      <m:oMathPara>
        <m:oMath>
          <m:r>
            <w:rPr>
              <w:rFonts w:ascii="Cambria Math" w:hAnsi="Cambria Math" w:cstheme="majorBidi"/>
              <w:color w:val="000000"/>
              <w:sz w:val="28"/>
              <w:szCs w:val="28"/>
            </w:rPr>
            <m:t>β=</m:t>
          </m:r>
          <m:f>
            <m:fPr>
              <m:ctrlPr>
                <w:rPr>
                  <w:rFonts w:ascii="Cambria Math" w:hAnsi="Cambria Math" w:cstheme="majorBidi"/>
                  <w:i/>
                  <w:iCs/>
                  <w:color w:val="000000"/>
                  <w:sz w:val="28"/>
                  <w:szCs w:val="28"/>
                </w:rPr>
              </m:ctrlPr>
            </m:fPr>
            <m:num>
              <m:r>
                <w:rPr>
                  <w:rFonts w:ascii="Cambria Math" w:hAnsi="Cambria Math" w:cstheme="majorBidi"/>
                  <w:color w:val="000000"/>
                  <w:sz w:val="28"/>
                  <w:szCs w:val="28"/>
                </w:rPr>
                <m:t>πa(</m:t>
              </m:r>
              <m:func>
                <m:funcPr>
                  <m:ctrlPr>
                    <w:rPr>
                      <w:rFonts w:ascii="Cambria Math" w:hAnsi="Cambria Math" w:cstheme="majorBidi"/>
                      <w:i/>
                      <w:iCs/>
                      <w:color w:val="000000"/>
                      <w:sz w:val="28"/>
                      <w:szCs w:val="28"/>
                    </w:rPr>
                  </m:ctrlPr>
                </m:funcPr>
                <m:fName>
                  <m:r>
                    <m:rPr>
                      <m:sty m:val="p"/>
                    </m:rPr>
                    <w:rPr>
                      <w:rFonts w:ascii="Cambria Math" w:hAnsi="Cambria Math" w:cstheme="majorBidi"/>
                      <w:color w:val="000000"/>
                      <w:sz w:val="28"/>
                      <w:szCs w:val="28"/>
                    </w:rPr>
                    <m:t>sin</m:t>
                  </m:r>
                </m:fName>
                <m:e>
                  <m:r>
                    <w:rPr>
                      <w:rFonts w:ascii="Cambria Math" w:hAnsi="Cambria Math" w:cstheme="majorBidi"/>
                      <w:color w:val="000000"/>
                      <w:sz w:val="28"/>
                      <w:szCs w:val="28"/>
                    </w:rPr>
                    <m:t>i+</m:t>
                  </m:r>
                  <m:func>
                    <m:funcPr>
                      <m:ctrlPr>
                        <w:rPr>
                          <w:rFonts w:ascii="Cambria Math" w:hAnsi="Cambria Math" w:cstheme="majorBidi"/>
                          <w:i/>
                          <w:iCs/>
                          <w:color w:val="000000"/>
                          <w:sz w:val="28"/>
                          <w:szCs w:val="28"/>
                        </w:rPr>
                      </m:ctrlPr>
                    </m:funcPr>
                    <m:fName>
                      <m:r>
                        <m:rPr>
                          <m:sty m:val="p"/>
                        </m:rPr>
                        <w:rPr>
                          <w:rFonts w:ascii="Cambria Math" w:hAnsi="Cambria Math" w:cstheme="majorBidi"/>
                          <w:color w:val="000000"/>
                          <w:sz w:val="28"/>
                          <w:szCs w:val="28"/>
                        </w:rPr>
                        <m:t>sin</m:t>
                      </m:r>
                    </m:fName>
                    <m:e>
                      <m:r>
                        <w:rPr>
                          <w:rFonts w:ascii="Cambria Math" w:hAnsi="Cambria Math" w:cstheme="majorBidi"/>
                          <w:color w:val="000000"/>
                          <w:sz w:val="28"/>
                          <w:szCs w:val="28"/>
                        </w:rPr>
                        <m:t>θ)</m:t>
                      </m:r>
                    </m:e>
                  </m:func>
                </m:e>
              </m:func>
            </m:num>
            <m:den>
              <m:r>
                <w:rPr>
                  <w:rFonts w:ascii="Cambria Math" w:hAnsi="Cambria Math" w:cstheme="majorBidi"/>
                  <w:color w:val="000000"/>
                  <w:sz w:val="28"/>
                  <w:szCs w:val="28"/>
                </w:rPr>
                <m:t>λ</m:t>
              </m:r>
            </m:den>
          </m:f>
        </m:oMath>
      </m:oMathPara>
    </w:p>
    <w:p w:rsidR="000733A7" w:rsidRPr="009A1E90" w:rsidRDefault="000733A7" w:rsidP="000733A7">
      <w:pPr>
        <w:rPr>
          <w:rFonts w:asciiTheme="majorBidi" w:hAnsiTheme="majorBidi" w:cstheme="majorBidi"/>
          <w:i/>
          <w:iCs/>
          <w:color w:val="000000"/>
          <w:sz w:val="28"/>
          <w:szCs w:val="28"/>
          <w:u w:val="double"/>
        </w:rPr>
      </w:pPr>
      <w:r w:rsidRPr="009A1E90">
        <w:rPr>
          <w:rFonts w:ascii="TimesNewRomanPS-BoldMT" w:hAnsi="TimesNewRomanPS-BoldMT"/>
          <w:b/>
          <w:bCs/>
          <w:color w:val="000000"/>
          <w:sz w:val="28"/>
          <w:szCs w:val="28"/>
          <w:u w:val="double"/>
        </w:rPr>
        <w:t>RECTANGULAR APERTURE</w:t>
      </w:r>
    </w:p>
    <w:p w:rsidR="000733A7" w:rsidRPr="009A1E90" w:rsidRDefault="000733A7" w:rsidP="000733A7">
      <w:pPr>
        <w:rPr>
          <w:rFonts w:asciiTheme="majorBidi" w:hAnsiTheme="majorBidi" w:cstheme="majorBidi"/>
          <w:i/>
          <w:iCs/>
          <w:color w:val="000000"/>
          <w:sz w:val="28"/>
          <w:szCs w:val="28"/>
          <w:u w:val="double"/>
        </w:rPr>
      </w:pPr>
      <w:r w:rsidRPr="009A1E90">
        <w:rPr>
          <w:rFonts w:ascii="TimesNewRomanPSMT" w:hAnsi="TimesNewRomanPSMT"/>
          <w:color w:val="000000"/>
          <w:sz w:val="28"/>
          <w:szCs w:val="28"/>
        </w:rPr>
        <w:t xml:space="preserve">For a slit of width </w:t>
      </w:r>
      <w:r w:rsidRPr="009A1E90">
        <w:rPr>
          <w:rFonts w:ascii="Arial-ItalicMT" w:hAnsi="Arial-ItalicMT"/>
          <w:i/>
          <w:iCs/>
          <w:color w:val="000000"/>
          <w:sz w:val="28"/>
          <w:szCs w:val="28"/>
        </w:rPr>
        <w:t xml:space="preserve">b </w:t>
      </w:r>
      <w:r w:rsidRPr="009A1E90">
        <w:rPr>
          <w:rFonts w:ascii="TimesNewRomanPSMT" w:hAnsi="TimesNewRomanPSMT"/>
          <w:color w:val="000000"/>
          <w:sz w:val="28"/>
          <w:szCs w:val="28"/>
        </w:rPr>
        <w:t xml:space="preserve">and length </w:t>
      </w:r>
      <w:r w:rsidRPr="009A1E90">
        <w:rPr>
          <w:rFonts w:ascii="Arial-ItalicMT" w:hAnsi="Arial-ItalicMT"/>
          <w:i/>
          <w:iCs/>
          <w:color w:val="000000"/>
          <w:sz w:val="28"/>
          <w:szCs w:val="28"/>
        </w:rPr>
        <w:t xml:space="preserve">I, </w:t>
      </w:r>
      <w:r w:rsidRPr="009A1E90">
        <w:rPr>
          <w:rFonts w:ascii="TimesNewRomanPSMT" w:hAnsi="TimesNewRomanPSMT"/>
          <w:color w:val="000000"/>
          <w:sz w:val="28"/>
          <w:szCs w:val="28"/>
        </w:rPr>
        <w:t>the following expression for the intensity</w:t>
      </w:r>
      <w:r w:rsidRPr="009A1E90">
        <w:rPr>
          <w:noProof/>
          <w:sz w:val="28"/>
          <w:szCs w:val="28"/>
        </w:rPr>
        <w:drawing>
          <wp:inline distT="0" distB="0" distL="0" distR="0" wp14:anchorId="5F236C7E" wp14:editId="6D05FAFB">
            <wp:extent cx="2524125" cy="600075"/>
            <wp:effectExtent l="0" t="0" r="9525" b="9525"/>
            <wp:docPr id="45" name="صورة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2524125" cy="600075"/>
                    </a:xfrm>
                    <a:prstGeom prst="rect">
                      <a:avLst/>
                    </a:prstGeom>
                  </pic:spPr>
                </pic:pic>
              </a:graphicData>
            </a:graphic>
          </wp:inline>
        </w:drawing>
      </w:r>
      <w:r w:rsidRPr="009A1E90">
        <w:rPr>
          <w:rFonts w:ascii="TimesNewRomanPSMT" w:hAnsi="TimesNewRomanPSMT"/>
          <w:color w:val="000000"/>
          <w:sz w:val="28"/>
          <w:szCs w:val="28"/>
        </w:rPr>
        <w:t>………(2)</w:t>
      </w:r>
    </w:p>
    <w:p w:rsidR="000733A7" w:rsidRPr="009A1E90" w:rsidRDefault="000733A7" w:rsidP="000733A7">
      <w:pPr>
        <w:rPr>
          <w:rFonts w:asciiTheme="majorBidi" w:hAnsiTheme="majorBidi" w:cstheme="majorBidi"/>
          <w:i/>
          <w:iCs/>
          <w:color w:val="000000"/>
          <w:sz w:val="28"/>
          <w:szCs w:val="28"/>
          <w:u w:val="double"/>
        </w:rPr>
      </w:pPr>
      <w:r w:rsidRPr="009A1E90">
        <w:rPr>
          <w:noProof/>
          <w:sz w:val="28"/>
          <w:szCs w:val="28"/>
        </w:rPr>
        <w:drawing>
          <wp:inline distT="0" distB="0" distL="0" distR="0" wp14:anchorId="197A6DE4" wp14:editId="08D67D4D">
            <wp:extent cx="5274310" cy="421212"/>
            <wp:effectExtent l="0" t="0" r="2540" b="0"/>
            <wp:docPr id="46" name="صورة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274310" cy="421212"/>
                    </a:xfrm>
                    <a:prstGeom prst="rect">
                      <a:avLst/>
                    </a:prstGeom>
                  </pic:spPr>
                </pic:pic>
              </a:graphicData>
            </a:graphic>
          </wp:inline>
        </w:drawing>
      </w:r>
    </w:p>
    <w:p w:rsidR="000733A7" w:rsidRPr="009A1E90" w:rsidRDefault="000733A7" w:rsidP="000733A7">
      <w:pPr>
        <w:rPr>
          <w:rFonts w:ascii="TimesNewRomanPSMT" w:hAnsi="TimesNewRomanPSMT"/>
          <w:color w:val="000000"/>
          <w:sz w:val="28"/>
          <w:szCs w:val="28"/>
        </w:rPr>
      </w:pPr>
      <w:r w:rsidRPr="009A1E90">
        <w:rPr>
          <w:rFonts w:ascii="TimesNewRomanPSMT" w:hAnsi="TimesNewRomanPSMT"/>
          <w:color w:val="000000"/>
          <w:sz w:val="28"/>
          <w:szCs w:val="28"/>
        </w:rPr>
        <w:t xml:space="preserve">parallel to the sides b and </w:t>
      </w:r>
      <w:r w:rsidRPr="009A1E90">
        <w:rPr>
          <w:rFonts w:ascii="Arial-ItalicMT" w:hAnsi="Arial-ItalicMT"/>
          <w:i/>
          <w:iCs/>
          <w:color w:val="000000"/>
          <w:sz w:val="28"/>
          <w:szCs w:val="28"/>
        </w:rPr>
        <w:t xml:space="preserve">l, </w:t>
      </w:r>
      <w:r w:rsidRPr="009A1E90">
        <w:rPr>
          <w:rFonts w:ascii="TimesNewRomanPSMT" w:hAnsi="TimesNewRomanPSMT"/>
          <w:color w:val="000000"/>
          <w:sz w:val="28"/>
          <w:szCs w:val="28"/>
        </w:rPr>
        <w:t>respectively.</w:t>
      </w:r>
    </w:p>
    <w:p w:rsidR="000733A7" w:rsidRPr="009A1E90" w:rsidRDefault="000733A7" w:rsidP="000733A7">
      <w:pPr>
        <w:rPr>
          <w:rFonts w:ascii="TimesNewRomanPSMT" w:hAnsi="TimesNewRomanPSMT"/>
          <w:color w:val="000000"/>
          <w:sz w:val="28"/>
          <w:szCs w:val="28"/>
        </w:rPr>
      </w:pPr>
      <w:r w:rsidRPr="009A1E90">
        <w:rPr>
          <w:rFonts w:ascii="TimesNewRomanPSMT" w:hAnsi="TimesNewRomanPSMT"/>
          <w:color w:val="000000"/>
          <w:sz w:val="28"/>
          <w:szCs w:val="28"/>
        </w:rPr>
        <w:t xml:space="preserve">Now for a slit having </w:t>
      </w:r>
      <w:r w:rsidRPr="009A1E90">
        <w:rPr>
          <w:rFonts w:ascii="Arial-ItalicMT" w:hAnsi="Arial-ItalicMT"/>
          <w:i/>
          <w:iCs/>
          <w:color w:val="000000"/>
          <w:sz w:val="28"/>
          <w:szCs w:val="28"/>
        </w:rPr>
        <w:t xml:space="preserve">l </w:t>
      </w:r>
      <w:r w:rsidRPr="009A1E90">
        <w:rPr>
          <w:rFonts w:ascii="TimesNewRomanPSMT" w:hAnsi="TimesNewRomanPSMT"/>
          <w:color w:val="000000"/>
          <w:sz w:val="28"/>
          <w:szCs w:val="28"/>
        </w:rPr>
        <w:t>very large, the factor (sin</w:t>
      </w:r>
      <w:r w:rsidRPr="009A1E90">
        <w:rPr>
          <w:rFonts w:ascii="TimesNewRomanPSMT" w:hAnsi="TimesNewRomanPSMT"/>
          <w:color w:val="000000"/>
          <w:sz w:val="28"/>
          <w:szCs w:val="28"/>
          <w:vertAlign w:val="superscript"/>
        </w:rPr>
        <w:t>2</w:t>
      </w:r>
      <w:r w:rsidRPr="009A1E90">
        <w:rPr>
          <w:rFonts w:ascii="TimesNewRomanPSMT" w:hAnsi="TimesNewRomanPSMT"/>
          <w:color w:val="000000"/>
          <w:sz w:val="28"/>
          <w:szCs w:val="28"/>
        </w:rPr>
        <w:t xml:space="preserve"> </w:t>
      </w:r>
      <m:oMath>
        <m:r>
          <w:rPr>
            <w:rFonts w:ascii="Cambria Math" w:hAnsi="Cambria Math"/>
            <w:color w:val="000000"/>
            <w:sz w:val="28"/>
            <w:szCs w:val="28"/>
          </w:rPr>
          <m:t>γ</m:t>
        </m:r>
      </m:oMath>
      <w:r w:rsidRPr="009A1E90">
        <w:rPr>
          <w:rFonts w:ascii="TimesNewRomanPS-ItalicMT" w:hAnsi="TimesNewRomanPS-ItalicMT"/>
          <w:i/>
          <w:iCs/>
          <w:color w:val="000000"/>
          <w:sz w:val="28"/>
          <w:szCs w:val="28"/>
        </w:rPr>
        <w:t>)/</w:t>
      </w:r>
      <m:oMath>
        <m:r>
          <w:rPr>
            <w:rFonts w:ascii="Cambria Math" w:hAnsi="Cambria Math"/>
            <w:color w:val="000000"/>
            <w:sz w:val="28"/>
            <w:szCs w:val="28"/>
          </w:rPr>
          <m:t>γ</m:t>
        </m:r>
      </m:oMath>
      <w:r w:rsidRPr="009A1E90">
        <w:rPr>
          <w:rFonts w:ascii="TimesNewRomanPS-ItalicMT" w:hAnsi="TimesNewRomanPS-ItalicMT"/>
          <w:i/>
          <w:iCs/>
          <w:color w:val="000000"/>
          <w:sz w:val="28"/>
          <w:szCs w:val="28"/>
        </w:rPr>
        <w:t xml:space="preserve">2 </w:t>
      </w:r>
      <w:r w:rsidRPr="009A1E90">
        <w:rPr>
          <w:rFonts w:ascii="TimesNewRomanPSMT" w:hAnsi="TimesNewRomanPSMT"/>
          <w:color w:val="000000"/>
          <w:sz w:val="28"/>
          <w:szCs w:val="28"/>
        </w:rPr>
        <w:t>in Eq.(2)  is zero</w:t>
      </w:r>
    </w:p>
    <w:p w:rsidR="000733A7" w:rsidRPr="009A1E90" w:rsidRDefault="000733A7" w:rsidP="000733A7">
      <w:pPr>
        <w:rPr>
          <w:rFonts w:ascii="TimesNewRomanPSMT" w:hAnsi="TimesNewRomanPSMT"/>
          <w:color w:val="000000"/>
          <w:sz w:val="28"/>
          <w:szCs w:val="28"/>
        </w:rPr>
      </w:pPr>
      <w:r w:rsidRPr="009A1E90">
        <w:rPr>
          <w:rFonts w:ascii="TimesNewRomanPSMT" w:hAnsi="TimesNewRomanPSMT"/>
          <w:b/>
          <w:bCs/>
          <w:color w:val="000000"/>
          <w:sz w:val="28"/>
          <w:szCs w:val="28"/>
          <w:u w:val="double"/>
        </w:rPr>
        <w:t>4- RESOLVING POWER WITH A RECTANGULAR APERTURE</w:t>
      </w:r>
      <w:r w:rsidRPr="009A1E90">
        <w:rPr>
          <w:rFonts w:ascii="TimesNewRomanPSMT" w:hAnsi="TimesNewRomanPSMT"/>
          <w:b/>
          <w:bCs/>
          <w:color w:val="000000"/>
          <w:sz w:val="28"/>
          <w:szCs w:val="28"/>
          <w:u w:val="double"/>
        </w:rPr>
        <w:br/>
      </w:r>
    </w:p>
    <w:p w:rsidR="000733A7" w:rsidRPr="009A1E90" w:rsidRDefault="000733A7" w:rsidP="000733A7">
      <w:pPr>
        <w:rPr>
          <w:rFonts w:asciiTheme="majorBidi" w:hAnsiTheme="majorBidi" w:cstheme="majorBidi"/>
          <w:i/>
          <w:iCs/>
          <w:color w:val="000000"/>
          <w:sz w:val="28"/>
          <w:szCs w:val="28"/>
          <w:u w:val="double"/>
        </w:rPr>
      </w:pPr>
      <w:r w:rsidRPr="009A1E90">
        <w:rPr>
          <w:rFonts w:ascii="TimesNewRomanPSMT" w:hAnsi="TimesNewRomanPSMT"/>
          <w:color w:val="000000"/>
          <w:sz w:val="28"/>
          <w:szCs w:val="28"/>
        </w:rPr>
        <w:t>By the resolving power of an optical instrument we mean its ability to produce separate images of objects very close together. Using the laws of geometrical optics, one designs a telescope or a microscope to give an image of a point source which is as small as</w:t>
      </w:r>
      <w:r w:rsidRPr="009A1E90">
        <w:rPr>
          <w:rStyle w:val="fontstyle01"/>
          <w:sz w:val="28"/>
          <w:szCs w:val="28"/>
        </w:rPr>
        <w:t xml:space="preserve"> </w:t>
      </w:r>
      <w:r w:rsidRPr="009A1E90">
        <w:rPr>
          <w:rFonts w:ascii="TimesNewRomanPSMT" w:hAnsi="TimesNewRomanPSMT"/>
          <w:color w:val="000000"/>
          <w:sz w:val="28"/>
          <w:szCs w:val="28"/>
        </w:rPr>
        <w:t>possible.</w:t>
      </w:r>
    </w:p>
    <w:p w:rsidR="000733A7" w:rsidRPr="009A1E90" w:rsidRDefault="000733A7" w:rsidP="000733A7">
      <w:pPr>
        <w:rPr>
          <w:rFonts w:ascii="NewBaskerville-Roman" w:hAnsi="NewBaskerville-Roman"/>
          <w:color w:val="000000"/>
          <w:sz w:val="28"/>
          <w:szCs w:val="28"/>
        </w:rPr>
      </w:pPr>
      <w:r w:rsidRPr="009A1E90">
        <w:rPr>
          <w:rFonts w:ascii="NewBaskerville-Roman" w:hAnsi="NewBaskerville-Roman"/>
          <w:color w:val="000000"/>
          <w:sz w:val="28"/>
          <w:szCs w:val="28"/>
        </w:rPr>
        <w:t>If the two sources are far enough apart to keep their central maxima from</w:t>
      </w:r>
      <w:r w:rsidRPr="009A1E90">
        <w:rPr>
          <w:rFonts w:ascii="NewBaskerville-Roman" w:hAnsi="NewBaskerville-Roman"/>
          <w:color w:val="000000"/>
          <w:sz w:val="28"/>
          <w:szCs w:val="28"/>
        </w:rPr>
        <w:br/>
        <w:t xml:space="preserve">overlapping, as shown in Figure 38.12a, their images can be distinguished and are said to be </w:t>
      </w:r>
      <w:r w:rsidRPr="009A1E90">
        <w:rPr>
          <w:rFonts w:ascii="NewBaskerville-Italic" w:hAnsi="NewBaskerville-Italic"/>
          <w:i/>
          <w:iCs/>
          <w:color w:val="000000"/>
          <w:sz w:val="28"/>
          <w:szCs w:val="28"/>
        </w:rPr>
        <w:t xml:space="preserve">resolved. </w:t>
      </w:r>
      <w:r w:rsidRPr="009A1E90">
        <w:rPr>
          <w:rFonts w:ascii="NewBaskerville-Roman" w:hAnsi="NewBaskerville-Roman"/>
          <w:color w:val="000000"/>
          <w:sz w:val="28"/>
          <w:szCs w:val="28"/>
        </w:rPr>
        <w:t>If the sources are close together, however, as shown in Figure 38.12b, the two central maxima overlap, and the images are not resolved. In determining whether two images are resolved, the following condition is often used:</w:t>
      </w:r>
    </w:p>
    <w:p w:rsidR="000733A7" w:rsidRPr="009A1E90" w:rsidRDefault="000733A7" w:rsidP="000733A7">
      <w:pPr>
        <w:rPr>
          <w:rFonts w:ascii="NewBaskerville-Roman" w:hAnsi="NewBaskerville-Roman"/>
          <w:color w:val="000000"/>
          <w:sz w:val="28"/>
          <w:szCs w:val="28"/>
        </w:rPr>
      </w:pPr>
      <w:r w:rsidRPr="009A1E90">
        <w:rPr>
          <w:rFonts w:ascii="NewBaskerville-Roman" w:hAnsi="NewBaskerville-Roman"/>
          <w:color w:val="000000"/>
          <w:sz w:val="28"/>
          <w:szCs w:val="28"/>
        </w:rPr>
        <w:t xml:space="preserve">When the central maximum of one image falls on the first minimum of the other image, the images are said to be just resolved. This limiting condition of resolution is known as </w:t>
      </w:r>
      <w:r w:rsidRPr="009A1E90">
        <w:rPr>
          <w:rFonts w:ascii="NewBaskervilleITCbyBT-Black" w:hAnsi="NewBaskervilleITCbyBT-Black"/>
          <w:b/>
          <w:bCs/>
          <w:color w:val="000000"/>
          <w:sz w:val="28"/>
          <w:szCs w:val="28"/>
        </w:rPr>
        <w:t>Rayleigh’s criterion.</w:t>
      </w:r>
    </w:p>
    <w:p w:rsidR="000733A7" w:rsidRPr="009A1E90" w:rsidRDefault="000733A7" w:rsidP="000733A7">
      <w:pPr>
        <w:tabs>
          <w:tab w:val="left" w:pos="6246"/>
        </w:tabs>
        <w:rPr>
          <w:rFonts w:ascii="NewBaskerville-Roman" w:hAnsi="NewBaskerville-Roman"/>
          <w:color w:val="000000"/>
          <w:sz w:val="28"/>
          <w:szCs w:val="28"/>
        </w:rPr>
      </w:pPr>
      <w:r w:rsidRPr="009A1E90">
        <w:rPr>
          <w:rFonts w:ascii="TimesNewRomanPSMT" w:hAnsi="TimesNewRomanPSMT"/>
          <w:color w:val="000000"/>
          <w:sz w:val="28"/>
          <w:szCs w:val="28"/>
        </w:rPr>
        <w:lastRenderedPageBreak/>
        <w:t>by Rayleigh</w:t>
      </w:r>
      <w:r w:rsidRPr="009A1E90">
        <w:rPr>
          <w:rFonts w:ascii="TimesNewRomanPSMT" w:hAnsi="TimesNewRomanPSMT"/>
          <w:color w:val="000000"/>
          <w:sz w:val="28"/>
          <w:szCs w:val="28"/>
        </w:rPr>
        <w:br/>
        <w:t xml:space="preserve">to arbitrarily fix the separation as </w:t>
      </w:r>
      <w:r w:rsidRPr="009A1E90">
        <w:rPr>
          <w:noProof/>
          <w:sz w:val="28"/>
          <w:szCs w:val="28"/>
        </w:rPr>
        <w:drawing>
          <wp:inline distT="0" distB="0" distL="0" distR="0" wp14:anchorId="2791B2AA" wp14:editId="1B7FE65F">
            <wp:extent cx="1123950" cy="180975"/>
            <wp:effectExtent l="0" t="0" r="0" b="9525"/>
            <wp:docPr id="55" name="صورة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123950" cy="180975"/>
                    </a:xfrm>
                    <a:prstGeom prst="rect">
                      <a:avLst/>
                    </a:prstGeom>
                  </pic:spPr>
                </pic:pic>
              </a:graphicData>
            </a:graphic>
          </wp:inline>
        </w:drawing>
      </w:r>
      <w:r w:rsidRPr="009A1E90">
        <w:rPr>
          <w:rFonts w:ascii="TimesNewRomanPSMT" w:hAnsi="TimesNewRomanPSMT"/>
          <w:color w:val="000000"/>
          <w:sz w:val="28"/>
          <w:szCs w:val="28"/>
        </w:rPr>
        <w:t>the criterion for resolution of two</w:t>
      </w:r>
      <w:r w:rsidRPr="009A1E90">
        <w:rPr>
          <w:rFonts w:ascii="TimesNewRomanPSMT" w:hAnsi="TimesNewRomanPSMT"/>
          <w:color w:val="000000"/>
          <w:sz w:val="28"/>
          <w:szCs w:val="28"/>
        </w:rPr>
        <w:br/>
        <w:t xml:space="preserve">diffraction patterns. This quite arbitrary choice is known as </w:t>
      </w:r>
      <w:r w:rsidRPr="009A1E90">
        <w:rPr>
          <w:rFonts w:ascii="TimesNewRomanPS-ItalicMT" w:hAnsi="TimesNewRomanPS-ItalicMT"/>
          <w:i/>
          <w:iCs/>
          <w:color w:val="000000"/>
          <w:sz w:val="28"/>
          <w:szCs w:val="28"/>
        </w:rPr>
        <w:t>Rayleigh's criterion.</w:t>
      </w:r>
      <w:r w:rsidRPr="009A1E90">
        <w:rPr>
          <w:rFonts w:ascii="TimesNewRomanPS-ItalicMT" w:hAnsi="TimesNewRomanPS-ItalicMT"/>
          <w:i/>
          <w:iCs/>
          <w:color w:val="000000"/>
          <w:sz w:val="28"/>
          <w:szCs w:val="28"/>
        </w:rPr>
        <w:br/>
      </w:r>
      <w:r w:rsidRPr="009A1E90">
        <w:rPr>
          <w:rFonts w:ascii="TimesNewRomanPSMT" w:hAnsi="TimesNewRomanPSMT"/>
          <w:color w:val="000000"/>
          <w:sz w:val="28"/>
          <w:szCs w:val="28"/>
        </w:rPr>
        <w:t xml:space="preserve">The angle </w:t>
      </w:r>
      <w:r w:rsidRPr="009A1E90">
        <w:rPr>
          <w:noProof/>
          <w:sz w:val="28"/>
          <w:szCs w:val="28"/>
        </w:rPr>
        <w:drawing>
          <wp:inline distT="0" distB="0" distL="0" distR="0" wp14:anchorId="14B59059" wp14:editId="146F64E6">
            <wp:extent cx="247650" cy="228600"/>
            <wp:effectExtent l="0" t="0" r="0" b="0"/>
            <wp:docPr id="56" name="صورة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47650" cy="228600"/>
                    </a:xfrm>
                    <a:prstGeom prst="rect">
                      <a:avLst/>
                    </a:prstGeom>
                  </pic:spPr>
                </pic:pic>
              </a:graphicData>
            </a:graphic>
          </wp:inline>
        </w:drawing>
      </w:r>
      <w:r w:rsidRPr="009A1E90">
        <w:rPr>
          <w:rFonts w:ascii="Arial-ItalicMT" w:hAnsi="Arial-ItalicMT"/>
          <w:i/>
          <w:iCs/>
          <w:color w:val="000000"/>
          <w:sz w:val="28"/>
          <w:szCs w:val="28"/>
        </w:rPr>
        <w:t xml:space="preserve"> </w:t>
      </w:r>
      <w:r w:rsidRPr="009A1E90">
        <w:rPr>
          <w:rFonts w:ascii="TimesNewRomanPSMT" w:hAnsi="TimesNewRomanPSMT"/>
          <w:color w:val="000000"/>
          <w:sz w:val="28"/>
          <w:szCs w:val="28"/>
        </w:rPr>
        <w:t xml:space="preserve">is sometimes called the </w:t>
      </w:r>
      <w:r w:rsidRPr="009A1E90">
        <w:rPr>
          <w:rFonts w:ascii="TimesNewRomanPS-ItalicMT" w:hAnsi="TimesNewRomanPS-ItalicMT"/>
          <w:i/>
          <w:iCs/>
          <w:color w:val="000000"/>
          <w:sz w:val="28"/>
          <w:szCs w:val="28"/>
        </w:rPr>
        <w:t xml:space="preserve">resolving power </w:t>
      </w:r>
      <w:r w:rsidRPr="009A1E90">
        <w:rPr>
          <w:rFonts w:ascii="TimesNewRomanPSMT" w:hAnsi="TimesNewRomanPSMT"/>
          <w:color w:val="000000"/>
          <w:sz w:val="28"/>
          <w:szCs w:val="28"/>
        </w:rPr>
        <w:t xml:space="preserve">of the aperture </w:t>
      </w:r>
      <w:r w:rsidRPr="009A1E90">
        <w:rPr>
          <w:rFonts w:ascii="TimesNewRomanPS-ItalicMT" w:hAnsi="TimesNewRomanPS-ItalicMT"/>
          <w:i/>
          <w:iCs/>
          <w:color w:val="000000"/>
          <w:sz w:val="28"/>
          <w:szCs w:val="28"/>
        </w:rPr>
        <w:t xml:space="preserve">b, </w:t>
      </w:r>
      <w:r w:rsidRPr="009A1E90">
        <w:rPr>
          <w:rFonts w:ascii="TimesNewRomanPSMT" w:hAnsi="TimesNewRomanPSMT"/>
          <w:color w:val="000000"/>
          <w:sz w:val="28"/>
          <w:szCs w:val="28"/>
        </w:rPr>
        <w:t xml:space="preserve">although the ability to resolve increases as </w:t>
      </w:r>
      <w:r w:rsidRPr="009A1E90">
        <w:rPr>
          <w:noProof/>
          <w:sz w:val="28"/>
          <w:szCs w:val="28"/>
        </w:rPr>
        <w:drawing>
          <wp:inline distT="0" distB="0" distL="0" distR="0" wp14:anchorId="107E98BC" wp14:editId="63B61B38">
            <wp:extent cx="247650" cy="228600"/>
            <wp:effectExtent l="0" t="0" r="0" b="0"/>
            <wp:docPr id="57" name="صورة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47650" cy="228600"/>
                    </a:xfrm>
                    <a:prstGeom prst="rect">
                      <a:avLst/>
                    </a:prstGeom>
                  </pic:spPr>
                </pic:pic>
              </a:graphicData>
            </a:graphic>
          </wp:inline>
        </w:drawing>
      </w:r>
      <w:r w:rsidRPr="009A1E90">
        <w:rPr>
          <w:rFonts w:ascii="TimesNewRomanPSMT" w:hAnsi="TimesNewRomanPSMT"/>
          <w:color w:val="000000"/>
          <w:sz w:val="28"/>
          <w:szCs w:val="28"/>
        </w:rPr>
        <w:t>becomes smaller. A more appropriate designation</w:t>
      </w:r>
      <w:r w:rsidRPr="009A1E90">
        <w:rPr>
          <w:rFonts w:ascii="TimesNewRomanPSMT" w:hAnsi="TimesNewRomanPSMT"/>
          <w:color w:val="000000"/>
          <w:sz w:val="28"/>
          <w:szCs w:val="28"/>
        </w:rPr>
        <w:br/>
        <w:t>f</w:t>
      </w:r>
      <w:r w:rsidRPr="009A1E90">
        <w:rPr>
          <w:rFonts w:ascii="NewBaskerville-Roman" w:hAnsi="NewBaskerville-Roman"/>
          <w:color w:val="000000"/>
          <w:sz w:val="28"/>
          <w:szCs w:val="28"/>
        </w:rPr>
        <w:t xml:space="preserve">or </w:t>
      </w:r>
      <m:oMath>
        <m:r>
          <w:rPr>
            <w:rFonts w:ascii="Cambria Math" w:hAnsi="Cambria Math"/>
            <w:color w:val="000000"/>
            <w:sz w:val="28"/>
            <w:szCs w:val="28"/>
          </w:rPr>
          <m:t>β=</m:t>
        </m:r>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2</m:t>
            </m:r>
          </m:den>
        </m:f>
        <m:r>
          <w:rPr>
            <w:rFonts w:ascii="Cambria Math" w:hAnsi="Cambria Math"/>
            <w:color w:val="000000"/>
            <w:sz w:val="28"/>
            <w:szCs w:val="28"/>
          </w:rPr>
          <m:t>k b</m:t>
        </m:r>
        <m:func>
          <m:funcPr>
            <m:ctrlPr>
              <w:rPr>
                <w:rFonts w:ascii="Cambria Math" w:hAnsi="Cambria Math"/>
                <w:i/>
                <w:color w:val="000000"/>
                <w:sz w:val="28"/>
                <w:szCs w:val="28"/>
              </w:rPr>
            </m:ctrlPr>
          </m:funcPr>
          <m:fName>
            <m:r>
              <m:rPr>
                <m:sty m:val="p"/>
              </m:rPr>
              <w:rPr>
                <w:rFonts w:ascii="Cambria Math" w:hAnsi="Cambria Math"/>
                <w:color w:val="000000"/>
                <w:sz w:val="28"/>
                <w:szCs w:val="28"/>
              </w:rPr>
              <m:t>sin</m:t>
            </m:r>
          </m:fName>
          <m:e>
            <m:r>
              <w:rPr>
                <w:rFonts w:ascii="Cambria Math" w:hAnsi="Cambria Math"/>
                <w:color w:val="000000"/>
                <w:sz w:val="28"/>
                <w:szCs w:val="28"/>
              </w:rPr>
              <m:t>Ө</m:t>
            </m:r>
          </m:e>
        </m:func>
        <m:r>
          <w:rPr>
            <w:rFonts w:ascii="Cambria Math" w:hAnsi="Cambria Math"/>
            <w:color w:val="000000"/>
            <w:sz w:val="28"/>
            <w:szCs w:val="28"/>
          </w:rPr>
          <m:t xml:space="preserve">                    β=π and the wave no. k=</m:t>
        </m:r>
        <m:f>
          <m:fPr>
            <m:ctrlPr>
              <w:rPr>
                <w:rFonts w:ascii="Cambria Math" w:hAnsi="Cambria Math"/>
                <w:i/>
                <w:color w:val="000000"/>
                <w:sz w:val="28"/>
                <w:szCs w:val="28"/>
              </w:rPr>
            </m:ctrlPr>
          </m:fPr>
          <m:num>
            <m:r>
              <w:rPr>
                <w:rFonts w:ascii="Cambria Math" w:hAnsi="Cambria Math"/>
                <w:color w:val="000000"/>
                <w:sz w:val="28"/>
                <w:szCs w:val="28"/>
              </w:rPr>
              <m:t>2π</m:t>
            </m:r>
          </m:num>
          <m:den>
            <m:r>
              <w:rPr>
                <w:rFonts w:ascii="Cambria Math" w:hAnsi="Cambria Math"/>
                <w:color w:val="000000"/>
                <w:sz w:val="28"/>
                <w:szCs w:val="28"/>
              </w:rPr>
              <m:t>λ</m:t>
            </m:r>
          </m:den>
        </m:f>
      </m:oMath>
    </w:p>
    <w:p w:rsidR="000733A7" w:rsidRPr="009A1E90" w:rsidRDefault="000733A7" w:rsidP="000733A7">
      <w:pPr>
        <w:tabs>
          <w:tab w:val="left" w:pos="6246"/>
        </w:tabs>
        <w:rPr>
          <w:rFonts w:ascii="NewBaskerville-Roman" w:hAnsi="NewBaskerville-Roman"/>
          <w:color w:val="000000"/>
          <w:sz w:val="28"/>
          <w:szCs w:val="28"/>
        </w:rPr>
      </w:pPr>
      <m:oMathPara>
        <m:oMath>
          <m:r>
            <w:rPr>
              <w:rFonts w:ascii="Cambria Math" w:hAnsi="Cambria Math"/>
              <w:color w:val="000000"/>
              <w:sz w:val="28"/>
              <w:szCs w:val="28"/>
            </w:rPr>
            <m:t>π=</m:t>
          </m:r>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2</m:t>
              </m:r>
            </m:den>
          </m:f>
          <m:f>
            <m:fPr>
              <m:ctrlPr>
                <w:rPr>
                  <w:rFonts w:ascii="Cambria Math" w:hAnsi="Cambria Math"/>
                  <w:i/>
                  <w:color w:val="000000"/>
                  <w:sz w:val="28"/>
                  <w:szCs w:val="28"/>
                </w:rPr>
              </m:ctrlPr>
            </m:fPr>
            <m:num>
              <m:r>
                <w:rPr>
                  <w:rFonts w:ascii="Cambria Math" w:hAnsi="Cambria Math"/>
                  <w:color w:val="000000"/>
                  <w:sz w:val="28"/>
                  <w:szCs w:val="28"/>
                </w:rPr>
                <m:t>2π</m:t>
              </m:r>
            </m:num>
            <m:den>
              <m:r>
                <w:rPr>
                  <w:rFonts w:ascii="Cambria Math" w:hAnsi="Cambria Math"/>
                  <w:color w:val="000000"/>
                  <w:sz w:val="28"/>
                  <w:szCs w:val="28"/>
                </w:rPr>
                <m:t>λ</m:t>
              </m:r>
            </m:den>
          </m:f>
          <m:r>
            <w:rPr>
              <w:rFonts w:ascii="Cambria Math" w:hAnsi="Cambria Math"/>
              <w:color w:val="000000"/>
              <w:sz w:val="28"/>
              <w:szCs w:val="28"/>
            </w:rPr>
            <m:t>*b</m:t>
          </m:r>
          <m:func>
            <m:funcPr>
              <m:ctrlPr>
                <w:rPr>
                  <w:rFonts w:ascii="Cambria Math" w:hAnsi="Cambria Math"/>
                  <w:i/>
                  <w:color w:val="000000"/>
                  <w:sz w:val="28"/>
                  <w:szCs w:val="28"/>
                </w:rPr>
              </m:ctrlPr>
            </m:funcPr>
            <m:fName>
              <m:r>
                <m:rPr>
                  <m:sty m:val="p"/>
                </m:rPr>
                <w:rPr>
                  <w:rFonts w:ascii="Cambria Math" w:hAnsi="Cambria Math"/>
                  <w:color w:val="000000"/>
                  <w:sz w:val="28"/>
                  <w:szCs w:val="28"/>
                </w:rPr>
                <m:t>sin</m:t>
              </m:r>
            </m:fName>
            <m:e>
              <m:r>
                <w:rPr>
                  <w:rFonts w:ascii="Cambria Math" w:hAnsi="Cambria Math"/>
                  <w:color w:val="000000"/>
                  <w:sz w:val="28"/>
                  <w:szCs w:val="28"/>
                </w:rPr>
                <m:t>Ө</m:t>
              </m:r>
            </m:e>
          </m:func>
        </m:oMath>
      </m:oMathPara>
    </w:p>
    <w:p w:rsidR="000733A7" w:rsidRPr="009A1E90" w:rsidRDefault="000733A7" w:rsidP="000733A7">
      <w:pPr>
        <w:tabs>
          <w:tab w:val="left" w:pos="6246"/>
        </w:tabs>
        <w:rPr>
          <w:rFonts w:ascii="NewBaskerville-Roman" w:hAnsi="NewBaskerville-Roman"/>
          <w:color w:val="000000"/>
          <w:sz w:val="28"/>
          <w:szCs w:val="28"/>
        </w:rPr>
      </w:pPr>
      <m:oMathPara>
        <m:oMath>
          <m:r>
            <w:rPr>
              <w:rFonts w:ascii="Cambria Math" w:hAnsi="Cambria Math"/>
              <w:color w:val="000000"/>
              <w:sz w:val="28"/>
              <w:szCs w:val="28"/>
            </w:rPr>
            <m:t>b</m:t>
          </m:r>
          <m:func>
            <m:funcPr>
              <m:ctrlPr>
                <w:rPr>
                  <w:rFonts w:ascii="Cambria Math" w:hAnsi="Cambria Math"/>
                  <w:i/>
                  <w:color w:val="000000"/>
                  <w:sz w:val="28"/>
                  <w:szCs w:val="28"/>
                </w:rPr>
              </m:ctrlPr>
            </m:funcPr>
            <m:fName>
              <m:r>
                <m:rPr>
                  <m:sty m:val="p"/>
                </m:rPr>
                <w:rPr>
                  <w:rFonts w:ascii="Cambria Math" w:hAnsi="Cambria Math"/>
                  <w:color w:val="000000"/>
                  <w:sz w:val="28"/>
                  <w:szCs w:val="28"/>
                </w:rPr>
                <m:t>sin</m:t>
              </m:r>
            </m:fName>
            <m:e>
              <m:r>
                <w:rPr>
                  <w:rFonts w:ascii="Cambria Math" w:hAnsi="Cambria Math"/>
                  <w:color w:val="000000"/>
                  <w:sz w:val="28"/>
                  <w:szCs w:val="28"/>
                </w:rPr>
                <m:t>Ө=λ      path diff.</m:t>
              </m:r>
            </m:e>
          </m:func>
        </m:oMath>
      </m:oMathPara>
    </w:p>
    <w:p w:rsidR="000733A7" w:rsidRPr="009A1E90" w:rsidRDefault="000733A7" w:rsidP="000733A7">
      <w:pPr>
        <w:tabs>
          <w:tab w:val="left" w:pos="6246"/>
        </w:tabs>
        <w:rPr>
          <w:rFonts w:ascii="NewBaskerville-Roman" w:hAnsi="NewBaskerville-Roman"/>
          <w:color w:val="000000"/>
          <w:sz w:val="28"/>
          <w:szCs w:val="28"/>
        </w:rPr>
      </w:pPr>
      <w:r w:rsidRPr="009A1E90">
        <w:rPr>
          <w:rFonts w:ascii="NewBaskerville-Roman" w:hAnsi="NewBaskerville-Roman"/>
          <w:color w:val="000000"/>
          <w:sz w:val="28"/>
          <w:szCs w:val="28"/>
        </w:rPr>
        <w:t xml:space="preserve">At small angle </w:t>
      </w:r>
      <w:proofErr w:type="spellStart"/>
      <w:r w:rsidRPr="009A1E90">
        <w:rPr>
          <w:rFonts w:ascii="NewBaskerville-Roman" w:hAnsi="NewBaskerville-Roman"/>
          <w:color w:val="000000"/>
          <w:sz w:val="28"/>
          <w:szCs w:val="28"/>
        </w:rPr>
        <w:t>sin</w:t>
      </w:r>
      <w:r w:rsidRPr="009A1E90">
        <w:rPr>
          <w:rFonts w:ascii="Arial" w:hAnsi="Arial"/>
          <w:color w:val="000000"/>
          <w:sz w:val="28"/>
          <w:szCs w:val="28"/>
        </w:rPr>
        <w:t>Ө</w:t>
      </w:r>
      <w:proofErr w:type="spellEnd"/>
      <w:r w:rsidRPr="009A1E90">
        <w:rPr>
          <w:rFonts w:ascii="NewBaskerville-Roman" w:hAnsi="NewBaskerville-Roman"/>
          <w:color w:val="000000"/>
          <w:sz w:val="28"/>
          <w:szCs w:val="28"/>
        </w:rPr>
        <w:t>=</w:t>
      </w:r>
      <w:proofErr w:type="spellStart"/>
      <w:r w:rsidRPr="009A1E90">
        <w:rPr>
          <w:rFonts w:ascii="NewBaskerville-Roman" w:hAnsi="NewBaskerville-Roman"/>
          <w:color w:val="000000"/>
          <w:sz w:val="28"/>
          <w:szCs w:val="28"/>
        </w:rPr>
        <w:t>d</w:t>
      </w:r>
      <w:r w:rsidRPr="009A1E90">
        <w:rPr>
          <w:rFonts w:ascii="Arial" w:hAnsi="Arial"/>
          <w:color w:val="000000"/>
          <w:sz w:val="28"/>
          <w:szCs w:val="28"/>
        </w:rPr>
        <w:t>Ө</w:t>
      </w:r>
      <w:proofErr w:type="spellEnd"/>
      <w:r w:rsidRPr="009A1E90">
        <w:rPr>
          <w:rFonts w:ascii="NewBaskerville-Roman" w:hAnsi="NewBaskerville-Roman"/>
          <w:color w:val="000000"/>
          <w:sz w:val="28"/>
          <w:szCs w:val="28"/>
        </w:rPr>
        <w:t xml:space="preserve">     , since </w:t>
      </w:r>
      <w:proofErr w:type="spellStart"/>
      <w:r w:rsidRPr="009A1E90">
        <w:rPr>
          <w:rFonts w:ascii="NewBaskerville-Roman" w:hAnsi="NewBaskerville-Roman"/>
          <w:color w:val="000000"/>
          <w:sz w:val="28"/>
          <w:szCs w:val="28"/>
        </w:rPr>
        <w:t>d</w:t>
      </w:r>
      <w:r w:rsidRPr="009A1E90">
        <w:rPr>
          <w:rFonts w:ascii="Arial" w:hAnsi="Arial"/>
          <w:color w:val="000000"/>
          <w:sz w:val="28"/>
          <w:szCs w:val="28"/>
        </w:rPr>
        <w:t>Ө</w:t>
      </w:r>
      <w:proofErr w:type="spellEnd"/>
      <w:r w:rsidRPr="009A1E90">
        <w:rPr>
          <w:rFonts w:ascii="NewBaskerville-Roman" w:hAnsi="NewBaskerville-Roman"/>
          <w:color w:val="000000"/>
          <w:sz w:val="28"/>
          <w:szCs w:val="28"/>
        </w:rPr>
        <w:t xml:space="preserve"> is limit of resolution</w:t>
      </w:r>
    </w:p>
    <w:p w:rsidR="000733A7" w:rsidRPr="009A1E90" w:rsidRDefault="000733A7" w:rsidP="000733A7">
      <w:pPr>
        <w:tabs>
          <w:tab w:val="left" w:pos="6246"/>
        </w:tabs>
        <w:rPr>
          <w:rFonts w:ascii="NewBaskerville-Roman" w:hAnsi="NewBaskerville-Roman"/>
          <w:color w:val="000000"/>
          <w:sz w:val="28"/>
          <w:szCs w:val="28"/>
        </w:rPr>
      </w:pPr>
      <m:oMathPara>
        <m:oMath>
          <m:r>
            <w:rPr>
              <w:rFonts w:ascii="Cambria Math" w:hAnsi="Cambria Math"/>
              <w:color w:val="000000"/>
              <w:sz w:val="28"/>
              <w:szCs w:val="28"/>
            </w:rPr>
            <m:t>bdӨ=λ</m:t>
          </m:r>
        </m:oMath>
      </m:oMathPara>
    </w:p>
    <w:p w:rsidR="000733A7" w:rsidRPr="009A1E90" w:rsidRDefault="000733A7" w:rsidP="000733A7">
      <w:pPr>
        <w:tabs>
          <w:tab w:val="left" w:pos="6246"/>
        </w:tabs>
        <w:jc w:val="center"/>
        <w:rPr>
          <w:rFonts w:ascii="NewBaskerville-Roman" w:hAnsi="NewBaskerville-Roman"/>
          <w:color w:val="000000"/>
          <w:sz w:val="28"/>
          <w:szCs w:val="28"/>
        </w:rPr>
      </w:pPr>
      <w:r w:rsidRPr="009A1E90">
        <w:rPr>
          <w:rFonts w:ascii="NewBaskerville-Roman" w:hAnsi="NewBaskerville-Roman"/>
          <w:color w:val="000000"/>
          <w:sz w:val="28"/>
          <w:szCs w:val="28"/>
        </w:rPr>
        <w:t xml:space="preserve">R.P= </w:t>
      </w:r>
      <m:oMath>
        <m:f>
          <m:fPr>
            <m:ctrlPr>
              <w:rPr>
                <w:rFonts w:ascii="Cambria Math" w:hAnsi="Cambria Math"/>
                <w:i/>
                <w:color w:val="000000"/>
                <w:sz w:val="28"/>
                <w:szCs w:val="28"/>
              </w:rPr>
            </m:ctrlPr>
          </m:fPr>
          <m:num>
            <m:r>
              <w:rPr>
                <w:rFonts w:ascii="Cambria Math" w:hAnsi="Cambria Math"/>
                <w:color w:val="000000"/>
                <w:sz w:val="28"/>
                <w:szCs w:val="28"/>
              </w:rPr>
              <m:t>λ</m:t>
            </m:r>
          </m:num>
          <m:den>
            <m:r>
              <w:rPr>
                <w:rFonts w:ascii="Cambria Math" w:hAnsi="Cambria Math"/>
                <w:color w:val="000000"/>
                <w:sz w:val="28"/>
                <w:szCs w:val="28"/>
              </w:rPr>
              <m:t>b</m:t>
            </m:r>
          </m:den>
        </m:f>
        <m:r>
          <w:rPr>
            <w:rFonts w:ascii="Cambria Math" w:hAnsi="Cambria Math"/>
            <w:color w:val="000000"/>
            <w:sz w:val="28"/>
            <w:szCs w:val="28"/>
          </w:rPr>
          <m:t>=d Ө</m:t>
        </m:r>
      </m:oMath>
    </w:p>
    <w:p w:rsidR="000733A7" w:rsidRPr="009A1E90" w:rsidRDefault="000733A7" w:rsidP="000733A7">
      <w:pPr>
        <w:tabs>
          <w:tab w:val="left" w:pos="6246"/>
        </w:tabs>
        <w:rPr>
          <w:rFonts w:ascii="NewBaskerville-Roman" w:hAnsi="NewBaskerville-Roman"/>
          <w:color w:val="000000"/>
          <w:sz w:val="28"/>
          <w:szCs w:val="28"/>
        </w:rPr>
      </w:pPr>
      <w:r w:rsidRPr="009A1E90">
        <w:rPr>
          <w:noProof/>
          <w:sz w:val="28"/>
          <w:szCs w:val="28"/>
        </w:rPr>
        <w:drawing>
          <wp:inline distT="0" distB="0" distL="0" distR="0" wp14:anchorId="5C3F12A7" wp14:editId="7ABB6C4D">
            <wp:extent cx="5274310" cy="2999764"/>
            <wp:effectExtent l="0" t="0" r="2540" b="0"/>
            <wp:docPr id="58" name="صورة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274310" cy="2999764"/>
                    </a:xfrm>
                    <a:prstGeom prst="rect">
                      <a:avLst/>
                    </a:prstGeom>
                  </pic:spPr>
                </pic:pic>
              </a:graphicData>
            </a:graphic>
          </wp:inline>
        </w:drawing>
      </w:r>
    </w:p>
    <w:p w:rsidR="000733A7" w:rsidRPr="009A1E90" w:rsidRDefault="000733A7" w:rsidP="000733A7">
      <w:pPr>
        <w:rPr>
          <w:rFonts w:ascii="NewBaskerville-Roman" w:hAnsi="NewBaskerville-Roman"/>
          <w:color w:val="000000"/>
          <w:sz w:val="28"/>
          <w:szCs w:val="28"/>
        </w:rPr>
      </w:pPr>
    </w:p>
    <w:p w:rsidR="000733A7" w:rsidRPr="009A1E90" w:rsidRDefault="000733A7" w:rsidP="000733A7">
      <w:pPr>
        <w:rPr>
          <w:rFonts w:ascii="NewBaskerville-Roman" w:hAnsi="NewBaskerville-Roman"/>
          <w:color w:val="000000"/>
          <w:sz w:val="28"/>
          <w:szCs w:val="28"/>
        </w:rPr>
      </w:pPr>
    </w:p>
    <w:p w:rsidR="000733A7" w:rsidRPr="009A1E90" w:rsidRDefault="000733A7" w:rsidP="000733A7">
      <w:pPr>
        <w:rPr>
          <w:rFonts w:asciiTheme="majorBidi" w:hAnsiTheme="majorBidi" w:cstheme="majorBidi"/>
          <w:i/>
          <w:iCs/>
          <w:color w:val="000000"/>
          <w:sz w:val="28"/>
          <w:szCs w:val="28"/>
          <w:u w:val="double"/>
        </w:rPr>
      </w:pPr>
      <w:r w:rsidRPr="009A1E90">
        <w:rPr>
          <w:rFonts w:ascii="NewBaskerville-Roman" w:hAnsi="NewBaskerville-Roman"/>
          <w:color w:val="000000"/>
          <w:sz w:val="28"/>
          <w:szCs w:val="28"/>
        </w:rPr>
        <w:lastRenderedPageBreak/>
        <w:t xml:space="preserve">When more than one slit is present, we must consider not only diffraction due to the individual slits but also the interference of the waves coming from different slits. You may have noticed the curved dashed line in Figure 5, which indicates a decrease in intensity of the interference maxima as </w:t>
      </w:r>
      <w:r w:rsidRPr="009A1E90">
        <w:rPr>
          <w:rFonts w:ascii="MathematicalPi-One" w:hAnsi="MathematicalPi-One"/>
          <w:color w:val="000000"/>
          <w:sz w:val="28"/>
          <w:szCs w:val="28"/>
        </w:rPr>
        <w:t xml:space="preserve"> </w:t>
      </w:r>
      <w:r w:rsidRPr="009A1E90">
        <w:rPr>
          <w:rFonts w:ascii="NewBaskerville-Roman" w:hAnsi="NewBaskerville-Roman"/>
          <w:color w:val="000000"/>
          <w:sz w:val="28"/>
          <w:szCs w:val="28"/>
        </w:rPr>
        <w:t>increases.</w:t>
      </w:r>
      <w:r w:rsidRPr="009A1E90">
        <w:rPr>
          <w:rStyle w:val="fontstyle01"/>
          <w:sz w:val="28"/>
          <w:szCs w:val="28"/>
        </w:rPr>
        <w:t xml:space="preserve"> </w:t>
      </w:r>
      <w:r w:rsidRPr="009A1E90">
        <w:rPr>
          <w:rFonts w:ascii="NewBaskerville-Roman" w:hAnsi="NewBaskerville-Roman"/>
          <w:color w:val="000000"/>
          <w:sz w:val="28"/>
          <w:szCs w:val="28"/>
        </w:rPr>
        <w:t xml:space="preserve">This decrease is </w:t>
      </w:r>
      <w:r w:rsidRPr="009A1E90">
        <w:rPr>
          <w:rFonts w:asciiTheme="majorBidi" w:hAnsiTheme="majorBidi" w:cstheme="majorBidi"/>
          <w:i/>
          <w:iCs/>
          <w:color w:val="000000"/>
          <w:sz w:val="28"/>
          <w:szCs w:val="28"/>
          <w:u w:val="double"/>
        </w:rPr>
        <w:t xml:space="preserve"> </w:t>
      </w:r>
      <w:r w:rsidRPr="009A1E90">
        <w:rPr>
          <w:rFonts w:ascii="NewBaskerville-Roman" w:hAnsi="NewBaskerville-Roman"/>
          <w:color w:val="000000"/>
          <w:sz w:val="28"/>
          <w:szCs w:val="28"/>
        </w:rPr>
        <w:t>due to diffraction. To determine the effects of both interference and diffraction,</w:t>
      </w:r>
      <w:r w:rsidRPr="009A1E90">
        <w:rPr>
          <w:rFonts w:ascii="NewBaskerville-Roman" w:hAnsi="NewBaskerville-Roman"/>
          <w:color w:val="000000"/>
          <w:sz w:val="28"/>
          <w:szCs w:val="28"/>
        </w:rPr>
        <w:br/>
        <w:t>we simply combine Equation:</w:t>
      </w:r>
    </w:p>
    <w:p w:rsidR="000733A7" w:rsidRPr="009A1E90" w:rsidRDefault="000733A7" w:rsidP="000733A7">
      <w:pPr>
        <w:tabs>
          <w:tab w:val="left" w:pos="2411"/>
        </w:tabs>
        <w:rPr>
          <w:rFonts w:asciiTheme="majorBidi" w:hAnsiTheme="majorBidi" w:cstheme="majorBidi"/>
          <w:sz w:val="28"/>
          <w:szCs w:val="28"/>
        </w:rPr>
      </w:pPr>
      <w:r w:rsidRPr="009A1E90">
        <w:rPr>
          <w:rFonts w:asciiTheme="majorBidi" w:hAnsiTheme="majorBidi" w:cstheme="majorBidi"/>
          <w:sz w:val="28"/>
          <w:szCs w:val="28"/>
        </w:rPr>
        <w:tab/>
      </w:r>
    </w:p>
    <w:p w:rsidR="000733A7" w:rsidRPr="009A1E90" w:rsidRDefault="000733A7" w:rsidP="000733A7">
      <w:pPr>
        <w:tabs>
          <w:tab w:val="left" w:pos="2411"/>
        </w:tabs>
        <w:rPr>
          <w:rFonts w:asciiTheme="majorBidi" w:hAnsiTheme="majorBidi" w:cstheme="majorBidi"/>
          <w:sz w:val="28"/>
          <w:szCs w:val="28"/>
        </w:rPr>
      </w:pPr>
      <w:r w:rsidRPr="009A1E90">
        <w:rPr>
          <w:noProof/>
          <w:sz w:val="28"/>
          <w:szCs w:val="28"/>
        </w:rPr>
        <w:drawing>
          <wp:inline distT="0" distB="0" distL="0" distR="0" wp14:anchorId="0336CBCC" wp14:editId="68351451">
            <wp:extent cx="4543425" cy="714375"/>
            <wp:effectExtent l="0" t="0" r="9525" b="9525"/>
            <wp:docPr id="49" name="صورة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543425" cy="714375"/>
                    </a:xfrm>
                    <a:prstGeom prst="rect">
                      <a:avLst/>
                    </a:prstGeom>
                  </pic:spPr>
                </pic:pic>
              </a:graphicData>
            </a:graphic>
          </wp:inline>
        </w:drawing>
      </w:r>
    </w:p>
    <w:p w:rsidR="000733A7" w:rsidRPr="009A1E90" w:rsidRDefault="000733A7" w:rsidP="000733A7">
      <w:pPr>
        <w:tabs>
          <w:tab w:val="left" w:pos="2411"/>
        </w:tabs>
        <w:rPr>
          <w:rFonts w:asciiTheme="majorBidi" w:hAnsiTheme="majorBidi" w:cstheme="majorBidi"/>
          <w:sz w:val="28"/>
          <w:szCs w:val="28"/>
        </w:rPr>
      </w:pPr>
      <w:r w:rsidRPr="009A1E90">
        <w:rPr>
          <w:rFonts w:ascii="NewBaskerville-Roman" w:hAnsi="NewBaskerville-Roman"/>
          <w:color w:val="000000"/>
          <w:sz w:val="28"/>
          <w:szCs w:val="28"/>
        </w:rPr>
        <w:t>The conditions for interference maxima as</w:t>
      </w:r>
      <w:r w:rsidRPr="009A1E90">
        <w:rPr>
          <w:noProof/>
          <w:sz w:val="28"/>
          <w:szCs w:val="28"/>
        </w:rPr>
        <w:t xml:space="preserve"> </w:t>
      </w:r>
      <w:r w:rsidRPr="009A1E90">
        <w:rPr>
          <w:noProof/>
          <w:sz w:val="28"/>
          <w:szCs w:val="28"/>
        </w:rPr>
        <w:drawing>
          <wp:inline distT="0" distB="0" distL="0" distR="0" wp14:anchorId="57596502" wp14:editId="1B84D8B1">
            <wp:extent cx="1057275" cy="238125"/>
            <wp:effectExtent l="0" t="0" r="9525" b="9525"/>
            <wp:docPr id="50" name="صورة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057275" cy="238125"/>
                    </a:xfrm>
                    <a:prstGeom prst="rect">
                      <a:avLst/>
                    </a:prstGeom>
                  </pic:spPr>
                </pic:pic>
              </a:graphicData>
            </a:graphic>
          </wp:inline>
        </w:drawing>
      </w:r>
      <w:r w:rsidRPr="009A1E90">
        <w:rPr>
          <w:rFonts w:ascii="NewBaskerville-Italic" w:hAnsi="NewBaskerville-Italic"/>
          <w:i/>
          <w:iCs/>
          <w:color w:val="000000"/>
          <w:sz w:val="28"/>
          <w:szCs w:val="28"/>
        </w:rPr>
        <w:t xml:space="preserve">…….3, </w:t>
      </w:r>
      <w:r w:rsidRPr="009A1E90">
        <w:rPr>
          <w:rFonts w:ascii="NewBaskerville-Roman" w:hAnsi="NewBaskerville-Roman"/>
          <w:color w:val="000000"/>
          <w:sz w:val="28"/>
          <w:szCs w:val="28"/>
        </w:rPr>
        <w:t xml:space="preserve">where </w:t>
      </w:r>
      <w:r w:rsidRPr="009A1E90">
        <w:rPr>
          <w:rFonts w:ascii="NewBaskerville-Italic" w:hAnsi="NewBaskerville-Italic"/>
          <w:i/>
          <w:iCs/>
          <w:color w:val="000000"/>
          <w:sz w:val="28"/>
          <w:szCs w:val="28"/>
        </w:rPr>
        <w:t xml:space="preserve">d </w:t>
      </w:r>
      <w:r w:rsidRPr="009A1E90">
        <w:rPr>
          <w:rFonts w:ascii="NewBaskerville-Roman" w:hAnsi="NewBaskerville-Roman"/>
          <w:color w:val="000000"/>
          <w:sz w:val="28"/>
          <w:szCs w:val="28"/>
        </w:rPr>
        <w:t>is the distance between the two slits.</w:t>
      </w:r>
    </w:p>
    <w:p w:rsidR="000733A7" w:rsidRPr="009A1E90" w:rsidRDefault="000733A7" w:rsidP="000733A7">
      <w:pPr>
        <w:tabs>
          <w:tab w:val="left" w:pos="2411"/>
        </w:tabs>
        <w:rPr>
          <w:rFonts w:ascii="NewBaskerville-Roman" w:hAnsi="NewBaskerville-Roman"/>
          <w:color w:val="000000"/>
          <w:sz w:val="28"/>
          <w:szCs w:val="28"/>
        </w:rPr>
      </w:pPr>
      <w:r w:rsidRPr="009A1E90">
        <w:rPr>
          <w:rFonts w:ascii="NewBaskerville-Roman" w:hAnsi="NewBaskerville-Roman"/>
          <w:color w:val="000000"/>
          <w:sz w:val="28"/>
          <w:szCs w:val="28"/>
        </w:rPr>
        <w:t>the first diffraction minimum occurs when</w:t>
      </w:r>
      <w:r w:rsidRPr="009A1E90">
        <w:rPr>
          <w:rFonts w:asciiTheme="majorBidi" w:hAnsiTheme="majorBidi" w:cstheme="majorBidi"/>
          <w:sz w:val="28"/>
          <w:szCs w:val="28"/>
        </w:rPr>
        <w:t xml:space="preserve"> </w:t>
      </w:r>
      <w:r w:rsidRPr="009A1E90">
        <w:rPr>
          <w:noProof/>
          <w:sz w:val="28"/>
          <w:szCs w:val="28"/>
        </w:rPr>
        <w:drawing>
          <wp:inline distT="0" distB="0" distL="0" distR="0" wp14:anchorId="5279C568" wp14:editId="24970F15">
            <wp:extent cx="1095375" cy="266700"/>
            <wp:effectExtent l="0" t="0" r="9525" b="0"/>
            <wp:docPr id="51" name="صورة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095375" cy="266700"/>
                    </a:xfrm>
                    <a:prstGeom prst="rect">
                      <a:avLst/>
                    </a:prstGeom>
                  </pic:spPr>
                </pic:pic>
              </a:graphicData>
            </a:graphic>
          </wp:inline>
        </w:drawing>
      </w:r>
      <w:r w:rsidRPr="009A1E90">
        <w:rPr>
          <w:rStyle w:val="fontstyle01"/>
          <w:sz w:val="28"/>
          <w:szCs w:val="28"/>
        </w:rPr>
        <w:t xml:space="preserve"> …………………….4</w:t>
      </w:r>
    </w:p>
    <w:p w:rsidR="000733A7" w:rsidRPr="009A1E90" w:rsidRDefault="000733A7" w:rsidP="000733A7">
      <w:pPr>
        <w:tabs>
          <w:tab w:val="left" w:pos="2411"/>
        </w:tabs>
        <w:rPr>
          <w:rFonts w:asciiTheme="majorBidi" w:hAnsiTheme="majorBidi" w:cstheme="majorBidi"/>
          <w:sz w:val="28"/>
          <w:szCs w:val="28"/>
        </w:rPr>
      </w:pPr>
      <w:r w:rsidRPr="009A1E90">
        <w:rPr>
          <w:rFonts w:ascii="NewBaskerville-Roman" w:hAnsi="NewBaskerville-Roman"/>
          <w:color w:val="000000"/>
          <w:sz w:val="28"/>
          <w:szCs w:val="28"/>
        </w:rPr>
        <w:t xml:space="preserve">where </w:t>
      </w:r>
      <w:r w:rsidRPr="009A1E90">
        <w:rPr>
          <w:rFonts w:ascii="NewBaskerville-Italic" w:hAnsi="NewBaskerville-Italic"/>
          <w:i/>
          <w:iCs/>
          <w:color w:val="000000"/>
          <w:sz w:val="28"/>
          <w:szCs w:val="28"/>
        </w:rPr>
        <w:t xml:space="preserve">a </w:t>
      </w:r>
      <w:r w:rsidRPr="009A1E90">
        <w:rPr>
          <w:rFonts w:ascii="NewBaskerville-Roman" w:hAnsi="NewBaskerville-Roman"/>
          <w:color w:val="000000"/>
          <w:sz w:val="28"/>
          <w:szCs w:val="28"/>
        </w:rPr>
        <w:t xml:space="preserve">is the slit width. Dividing  equation 3,4 </w:t>
      </w:r>
      <w:r w:rsidRPr="009A1E90">
        <w:rPr>
          <w:rFonts w:ascii="NewBaskerville-Roman" w:hAnsi="NewBaskerville-Roman"/>
          <w:color w:val="000000"/>
          <w:sz w:val="28"/>
          <w:szCs w:val="28"/>
        </w:rPr>
        <w:br/>
        <w:t>(with allows us to determine which interference maximum coincides with the first diffraction minimum.</w:t>
      </w:r>
      <w:r w:rsidRPr="009A1E90">
        <w:rPr>
          <w:rFonts w:asciiTheme="majorBidi" w:hAnsiTheme="majorBidi" w:cstheme="majorBidi"/>
          <w:sz w:val="28"/>
          <w:szCs w:val="28"/>
        </w:rPr>
        <w:t xml:space="preserve"> is given by</w:t>
      </w:r>
    </w:p>
    <w:p w:rsidR="000733A7" w:rsidRPr="009A1E90" w:rsidRDefault="000733A7" w:rsidP="000733A7">
      <w:pPr>
        <w:tabs>
          <w:tab w:val="left" w:pos="2411"/>
        </w:tabs>
        <w:rPr>
          <w:rFonts w:asciiTheme="majorBidi" w:hAnsiTheme="majorBidi" w:cstheme="majorBidi"/>
          <w:sz w:val="28"/>
          <w:szCs w:val="28"/>
        </w:rPr>
      </w:pPr>
      <w:r w:rsidRPr="009A1E90">
        <w:rPr>
          <w:noProof/>
          <w:sz w:val="28"/>
          <w:szCs w:val="28"/>
        </w:rPr>
        <w:drawing>
          <wp:inline distT="0" distB="0" distL="0" distR="0" wp14:anchorId="522A6C79" wp14:editId="4090419D">
            <wp:extent cx="2162175" cy="723900"/>
            <wp:effectExtent l="0" t="0" r="9525" b="0"/>
            <wp:docPr id="52" name="صورة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162175" cy="723900"/>
                    </a:xfrm>
                    <a:prstGeom prst="rect">
                      <a:avLst/>
                    </a:prstGeom>
                  </pic:spPr>
                </pic:pic>
              </a:graphicData>
            </a:graphic>
          </wp:inline>
        </w:drawing>
      </w:r>
    </w:p>
    <w:p w:rsidR="000733A7" w:rsidRPr="009A1E90" w:rsidRDefault="000733A7" w:rsidP="000733A7">
      <w:pPr>
        <w:tabs>
          <w:tab w:val="left" w:pos="2411"/>
        </w:tabs>
        <w:rPr>
          <w:rFonts w:asciiTheme="majorBidi" w:hAnsiTheme="majorBidi" w:cstheme="majorBidi"/>
          <w:sz w:val="28"/>
          <w:szCs w:val="28"/>
        </w:rPr>
      </w:pPr>
    </w:p>
    <w:p w:rsidR="000733A7" w:rsidRPr="009A1E90" w:rsidRDefault="000733A7" w:rsidP="000733A7">
      <w:pPr>
        <w:tabs>
          <w:tab w:val="left" w:pos="2411"/>
        </w:tabs>
        <w:rPr>
          <w:noProof/>
          <w:sz w:val="28"/>
          <w:szCs w:val="28"/>
        </w:rPr>
      </w:pPr>
      <w:r w:rsidRPr="009A1E90">
        <w:rPr>
          <w:noProof/>
          <w:sz w:val="28"/>
          <w:szCs w:val="28"/>
        </w:rPr>
        <w:drawing>
          <wp:inline distT="0" distB="0" distL="0" distR="0" wp14:anchorId="7931EDD6" wp14:editId="0B7E27BA">
            <wp:extent cx="2495550" cy="323850"/>
            <wp:effectExtent l="0" t="0" r="0" b="0"/>
            <wp:docPr id="53" name="صورة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495550" cy="323850"/>
                    </a:xfrm>
                    <a:prstGeom prst="rect">
                      <a:avLst/>
                    </a:prstGeom>
                  </pic:spPr>
                </pic:pic>
              </a:graphicData>
            </a:graphic>
          </wp:inline>
        </w:drawing>
      </w:r>
      <w:r w:rsidRPr="009A1E90">
        <w:rPr>
          <w:noProof/>
          <w:sz w:val="28"/>
          <w:szCs w:val="28"/>
        </w:rPr>
        <w:t xml:space="preserve"> </w:t>
      </w:r>
    </w:p>
    <w:p w:rsidR="000733A7" w:rsidRPr="009A1E90" w:rsidRDefault="000733A7" w:rsidP="000733A7">
      <w:pPr>
        <w:tabs>
          <w:tab w:val="left" w:pos="2411"/>
        </w:tabs>
        <w:rPr>
          <w:rFonts w:asciiTheme="majorBidi" w:hAnsiTheme="majorBidi" w:cstheme="majorBidi"/>
          <w:sz w:val="28"/>
          <w:szCs w:val="28"/>
        </w:rPr>
      </w:pPr>
    </w:p>
    <w:p w:rsidR="000733A7" w:rsidRPr="009A1E90" w:rsidRDefault="000733A7" w:rsidP="000733A7">
      <w:pPr>
        <w:tabs>
          <w:tab w:val="left" w:pos="2411"/>
        </w:tabs>
        <w:rPr>
          <w:rFonts w:asciiTheme="majorBidi" w:hAnsiTheme="majorBidi" w:cstheme="majorBidi"/>
          <w:sz w:val="28"/>
          <w:szCs w:val="28"/>
        </w:rPr>
      </w:pPr>
    </w:p>
    <w:p w:rsidR="000733A7" w:rsidRPr="009A1E90" w:rsidRDefault="000733A7" w:rsidP="000733A7">
      <w:pPr>
        <w:tabs>
          <w:tab w:val="left" w:pos="2411"/>
        </w:tabs>
        <w:rPr>
          <w:rFonts w:asciiTheme="majorBidi" w:hAnsiTheme="majorBidi" w:cstheme="majorBidi"/>
          <w:sz w:val="28"/>
          <w:szCs w:val="28"/>
        </w:rPr>
      </w:pPr>
      <w:r w:rsidRPr="009A1E90">
        <w:rPr>
          <w:noProof/>
          <w:sz w:val="28"/>
          <w:szCs w:val="28"/>
        </w:rPr>
        <w:lastRenderedPageBreak/>
        <w:drawing>
          <wp:inline distT="0" distB="0" distL="0" distR="0" wp14:anchorId="01C6BD27" wp14:editId="40532595">
            <wp:extent cx="5274310" cy="4315900"/>
            <wp:effectExtent l="0" t="0" r="2540" b="8890"/>
            <wp:docPr id="54" name="صورة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274310" cy="4315900"/>
                    </a:xfrm>
                    <a:prstGeom prst="rect">
                      <a:avLst/>
                    </a:prstGeom>
                  </pic:spPr>
                </pic:pic>
              </a:graphicData>
            </a:graphic>
          </wp:inline>
        </w:drawing>
      </w:r>
    </w:p>
    <w:p w:rsidR="00070F69" w:rsidRDefault="00070F69">
      <w:pPr>
        <w:rPr>
          <w:rFonts w:hint="cs"/>
          <w:lang w:bidi="ar-IQ"/>
        </w:rPr>
      </w:pPr>
      <w:bookmarkStart w:id="0" w:name="_GoBack"/>
      <w:bookmarkEnd w:id="0"/>
    </w:p>
    <w:sectPr w:rsidR="00070F69" w:rsidSect="00427DA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NewRomanPS-ItalicMT">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TimesNewRomanPS-BoldMT">
    <w:altName w:val="Times New Roman"/>
    <w:panose1 w:val="00000000000000000000"/>
    <w:charset w:val="00"/>
    <w:family w:val="roman"/>
    <w:notTrueType/>
    <w:pitch w:val="default"/>
  </w:font>
  <w:font w:name="Arial-ItalicMT">
    <w:altName w:val="Times New Roman"/>
    <w:panose1 w:val="00000000000000000000"/>
    <w:charset w:val="00"/>
    <w:family w:val="roman"/>
    <w:notTrueType/>
    <w:pitch w:val="default"/>
  </w:font>
  <w:font w:name="NewBaskerville-Roman">
    <w:altName w:val="Times New Roman"/>
    <w:panose1 w:val="00000000000000000000"/>
    <w:charset w:val="00"/>
    <w:family w:val="roman"/>
    <w:notTrueType/>
    <w:pitch w:val="default"/>
  </w:font>
  <w:font w:name="NewBaskerville-Italic">
    <w:altName w:val="Times New Roman"/>
    <w:panose1 w:val="00000000000000000000"/>
    <w:charset w:val="00"/>
    <w:family w:val="roman"/>
    <w:notTrueType/>
    <w:pitch w:val="default"/>
  </w:font>
  <w:font w:name="NewBaskervilleITCbyBT-Black">
    <w:altName w:val="Times New Roman"/>
    <w:panose1 w:val="00000000000000000000"/>
    <w:charset w:val="00"/>
    <w:family w:val="roman"/>
    <w:notTrueType/>
    <w:pitch w:val="default"/>
  </w:font>
  <w:font w:name="MathematicalPi-On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7B3"/>
    <w:rsid w:val="00070F69"/>
    <w:rsid w:val="000733A7"/>
    <w:rsid w:val="001A7338"/>
    <w:rsid w:val="00427DA8"/>
    <w:rsid w:val="009957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3A7"/>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0733A7"/>
    <w:rPr>
      <w:rFonts w:ascii="TimesNewRomanPSMT" w:hAnsi="TimesNewRomanPSMT" w:hint="default"/>
      <w:b w:val="0"/>
      <w:bCs w:val="0"/>
      <w:i w:val="0"/>
      <w:iCs w:val="0"/>
      <w:color w:val="000000"/>
      <w:sz w:val="20"/>
      <w:szCs w:val="20"/>
    </w:rPr>
  </w:style>
  <w:style w:type="paragraph" w:styleId="a3">
    <w:name w:val="Balloon Text"/>
    <w:basedOn w:val="a"/>
    <w:link w:val="Char"/>
    <w:uiPriority w:val="99"/>
    <w:semiHidden/>
    <w:unhideWhenUsed/>
    <w:rsid w:val="000733A7"/>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0733A7"/>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3A7"/>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0733A7"/>
    <w:rPr>
      <w:rFonts w:ascii="TimesNewRomanPSMT" w:hAnsi="TimesNewRomanPSMT" w:hint="default"/>
      <w:b w:val="0"/>
      <w:bCs w:val="0"/>
      <w:i w:val="0"/>
      <w:iCs w:val="0"/>
      <w:color w:val="000000"/>
      <w:sz w:val="20"/>
      <w:szCs w:val="20"/>
    </w:rPr>
  </w:style>
  <w:style w:type="paragraph" w:styleId="a3">
    <w:name w:val="Balloon Text"/>
    <w:basedOn w:val="a"/>
    <w:link w:val="Char"/>
    <w:uiPriority w:val="99"/>
    <w:semiHidden/>
    <w:unhideWhenUsed/>
    <w:rsid w:val="000733A7"/>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0733A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413</Words>
  <Characters>2360</Characters>
  <Application>Microsoft Office Word</Application>
  <DocSecurity>0</DocSecurity>
  <Lines>19</Lines>
  <Paragraphs>5</Paragraphs>
  <ScaleCrop>false</ScaleCrop>
  <Company>Naim Al Hussaini</Company>
  <LinksUpToDate>false</LinksUpToDate>
  <CharactersWithSpaces>2768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2018-05-15T20:25:00Z</dcterms:created>
  <dcterms:modified xsi:type="dcterms:W3CDTF">2018-05-15T20:26:00Z</dcterms:modified>
</cp:coreProperties>
</file>