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FB" w:rsidRPr="007E69FB" w:rsidRDefault="007E69FB" w:rsidP="007E69FB">
      <w:pPr>
        <w:jc w:val="right"/>
        <w:rPr>
          <w:rFonts w:asciiTheme="majorBidi" w:hAnsiTheme="majorBidi" w:cstheme="majorBidi"/>
          <w:sz w:val="28"/>
          <w:szCs w:val="28"/>
        </w:rPr>
      </w:pPr>
      <w:r w:rsidRPr="007E69FB">
        <w:rPr>
          <w:rFonts w:asciiTheme="majorBidi" w:hAnsiTheme="majorBidi" w:cstheme="majorBidi"/>
          <w:sz w:val="28"/>
          <w:szCs w:val="28"/>
        </w:rPr>
        <w:t xml:space="preserve">Fresnel and </w:t>
      </w:r>
      <w:proofErr w:type="spellStart"/>
      <w:r w:rsidRPr="007E69FB">
        <w:rPr>
          <w:rFonts w:asciiTheme="majorBidi" w:hAnsiTheme="majorBidi" w:cstheme="majorBidi"/>
          <w:sz w:val="28"/>
          <w:szCs w:val="28"/>
        </w:rPr>
        <w:t>fraunhofer</w:t>
      </w:r>
      <w:proofErr w:type="spellEnd"/>
      <w:r w:rsidRPr="007E69FB">
        <w:rPr>
          <w:rFonts w:asciiTheme="majorBidi" w:hAnsiTheme="majorBidi" w:cstheme="majorBidi"/>
          <w:sz w:val="28"/>
          <w:szCs w:val="28"/>
        </w:rPr>
        <w:t xml:space="preserve"> diffraction, Diffraction by a single silt </w:t>
      </w:r>
    </w:p>
    <w:p w:rsidR="007E69FB" w:rsidRPr="007E69FB" w:rsidRDefault="007E69FB" w:rsidP="007E69FB">
      <w:pPr>
        <w:jc w:val="right"/>
        <w:rPr>
          <w:rFonts w:asciiTheme="majorBidi" w:hAnsiTheme="majorBidi" w:cstheme="majorBidi"/>
          <w:sz w:val="28"/>
          <w:szCs w:val="28"/>
        </w:rPr>
      </w:pPr>
    </w:p>
    <w:p w:rsidR="007E69FB" w:rsidRPr="007E69FB" w:rsidRDefault="007E69FB" w:rsidP="007E69FB">
      <w:pPr>
        <w:jc w:val="right"/>
        <w:rPr>
          <w:rFonts w:asciiTheme="majorBidi" w:hAnsiTheme="majorBidi" w:cstheme="majorBidi"/>
          <w:sz w:val="28"/>
          <w:szCs w:val="28"/>
          <w:rtl/>
        </w:rPr>
      </w:pPr>
      <w:r w:rsidRPr="007E69FB">
        <w:rPr>
          <w:rFonts w:asciiTheme="majorBidi" w:hAnsiTheme="majorBidi" w:cstheme="majorBidi"/>
          <w:b/>
          <w:bCs/>
          <w:sz w:val="28"/>
          <w:szCs w:val="28"/>
          <w:u w:val="single"/>
        </w:rPr>
        <w:t>Diffraction:</w:t>
      </w:r>
    </w:p>
    <w:p w:rsidR="007E69FB" w:rsidRPr="007E69FB" w:rsidRDefault="007E69FB" w:rsidP="00AE1D55">
      <w:pPr>
        <w:jc w:val="right"/>
        <w:rPr>
          <w:rFonts w:asciiTheme="majorBidi" w:hAnsiTheme="majorBidi" w:cstheme="majorBidi"/>
          <w:sz w:val="28"/>
          <w:szCs w:val="28"/>
          <w:rtl/>
          <w:lang w:bidi="ar-IQ"/>
        </w:rPr>
      </w:pPr>
      <w:r w:rsidRPr="007E69FB">
        <w:rPr>
          <w:rStyle w:val="fontstyle01"/>
          <w:rFonts w:asciiTheme="majorBidi" w:hAnsiTheme="majorBidi" w:cstheme="majorBidi"/>
          <w:sz w:val="28"/>
          <w:szCs w:val="28"/>
        </w:rPr>
        <w:t>When a beam of light passes through a narrow slit, it spreads out to a certain extent</w:t>
      </w:r>
      <w:r w:rsidR="00AE1D55">
        <w:rPr>
          <w:rStyle w:val="fontstyle01"/>
          <w:rFonts w:asciiTheme="majorBidi" w:hAnsiTheme="majorBidi" w:cstheme="majorBidi"/>
          <w:sz w:val="28"/>
          <w:szCs w:val="28"/>
        </w:rPr>
        <w:t xml:space="preserve"> </w:t>
      </w:r>
      <w:r w:rsidRPr="007E69FB">
        <w:rPr>
          <w:rStyle w:val="fontstyle01"/>
          <w:rFonts w:asciiTheme="majorBidi" w:hAnsiTheme="majorBidi" w:cstheme="majorBidi"/>
          <w:sz w:val="28"/>
          <w:szCs w:val="28"/>
        </w:rPr>
        <w:t xml:space="preserve">into the region of the geometrical shadow. </w:t>
      </w:r>
      <w:r w:rsidRPr="007E69FB">
        <w:rPr>
          <w:rFonts w:asciiTheme="majorBidi" w:hAnsiTheme="majorBidi" w:cstheme="majorBidi"/>
          <w:sz w:val="28"/>
          <w:szCs w:val="28"/>
        </w:rPr>
        <w:t>When waves pass through an aperture or past the edge of an obstacle, they always</w:t>
      </w:r>
      <w:r w:rsidRPr="007E69FB">
        <w:rPr>
          <w:rFonts w:asciiTheme="majorBidi" w:hAnsiTheme="majorBidi" w:cstheme="majorBidi"/>
          <w:i/>
          <w:iCs/>
          <w:sz w:val="28"/>
          <w:szCs w:val="28"/>
        </w:rPr>
        <w:t xml:space="preserve"> </w:t>
      </w:r>
      <w:r w:rsidRPr="007E69FB">
        <w:rPr>
          <w:rFonts w:asciiTheme="majorBidi" w:hAnsiTheme="majorBidi" w:cstheme="majorBidi"/>
          <w:sz w:val="28"/>
          <w:szCs w:val="28"/>
        </w:rPr>
        <w:t>spread to some extent into the region which is not directly exposed to the oncoming</w:t>
      </w:r>
      <w:r w:rsidRPr="007E69FB">
        <w:rPr>
          <w:rFonts w:asciiTheme="majorBidi" w:hAnsiTheme="majorBidi" w:cstheme="majorBidi"/>
          <w:i/>
          <w:iCs/>
          <w:sz w:val="28"/>
          <w:szCs w:val="28"/>
        </w:rPr>
        <w:t xml:space="preserve"> </w:t>
      </w:r>
      <w:r w:rsidRPr="007E69FB">
        <w:rPr>
          <w:rFonts w:asciiTheme="majorBidi" w:hAnsiTheme="majorBidi" w:cstheme="majorBidi"/>
          <w:sz w:val="28"/>
          <w:szCs w:val="28"/>
        </w:rPr>
        <w:t>waves.</w:t>
      </w:r>
      <w:r w:rsidRPr="007E69FB">
        <w:rPr>
          <w:rStyle w:val="fontstyle01"/>
          <w:rFonts w:asciiTheme="majorBidi" w:hAnsiTheme="majorBidi" w:cstheme="majorBidi"/>
          <w:sz w:val="28"/>
          <w:szCs w:val="28"/>
        </w:rPr>
        <w:t xml:space="preserve"> i.e., of the failure of light to travel in straight lines.</w:t>
      </w:r>
    </w:p>
    <w:p w:rsidR="007E69FB" w:rsidRPr="007E69FB" w:rsidRDefault="007E69FB" w:rsidP="007E69FB">
      <w:pPr>
        <w:jc w:val="right"/>
        <w:rPr>
          <w:rFonts w:asciiTheme="majorBidi" w:hAnsiTheme="majorBidi" w:cstheme="majorBidi"/>
          <w:sz w:val="28"/>
          <w:szCs w:val="28"/>
          <w:rtl/>
        </w:rPr>
      </w:pPr>
      <w:r w:rsidRPr="007E69FB">
        <w:rPr>
          <w:rFonts w:asciiTheme="majorBidi" w:hAnsiTheme="majorBidi" w:cstheme="majorBidi"/>
          <w:sz w:val="28"/>
          <w:szCs w:val="28"/>
        </w:rPr>
        <w:t xml:space="preserve"> This phenomenon is called </w:t>
      </w:r>
      <w:r w:rsidRPr="007E69FB">
        <w:rPr>
          <w:rFonts w:asciiTheme="majorBidi" w:hAnsiTheme="majorBidi" w:cstheme="majorBidi"/>
          <w:i/>
          <w:iCs/>
          <w:sz w:val="28"/>
          <w:szCs w:val="28"/>
        </w:rPr>
        <w:t>diffraction</w:t>
      </w:r>
    </w:p>
    <w:p w:rsidR="00092434" w:rsidRPr="00AE1D55" w:rsidRDefault="00AE1D55" w:rsidP="007E69FB">
      <w:pPr>
        <w:jc w:val="right"/>
        <w:rPr>
          <w:rFonts w:ascii="TimesNewRomanPS-BoldMT" w:hAnsi="TimesNewRomanPS-BoldMT"/>
          <w:b/>
          <w:bCs/>
          <w:color w:val="000000"/>
          <w:sz w:val="28"/>
          <w:szCs w:val="28"/>
          <w:u w:val="single"/>
          <w:rtl/>
          <w:lang w:bidi="ar-IQ"/>
        </w:rPr>
      </w:pPr>
      <w:r w:rsidRPr="00AE1D55">
        <w:rPr>
          <w:rFonts w:ascii="TimesNewRomanPS-BoldMT" w:hAnsi="TimesNewRomanPS-BoldMT"/>
          <w:b/>
          <w:bCs/>
          <w:color w:val="000000"/>
          <w:sz w:val="30"/>
          <w:szCs w:val="36"/>
          <w:u w:val="single"/>
        </w:rPr>
        <w:t>1</w:t>
      </w:r>
      <w:r>
        <w:rPr>
          <w:rFonts w:ascii="TimesNewRomanPS-BoldMT" w:hAnsi="TimesNewRomanPS-BoldMT"/>
          <w:b/>
          <w:bCs/>
          <w:color w:val="000000"/>
          <w:sz w:val="30"/>
          <w:szCs w:val="36"/>
          <w:u w:val="single"/>
        </w:rPr>
        <w:t xml:space="preserve">- </w:t>
      </w:r>
      <w:r w:rsidRPr="00AE1D55">
        <w:rPr>
          <w:rFonts w:ascii="TimesNewRomanPS-BoldMT" w:hAnsi="TimesNewRomanPS-BoldMT"/>
          <w:b/>
          <w:bCs/>
          <w:color w:val="000000"/>
          <w:sz w:val="30"/>
          <w:szCs w:val="36"/>
          <w:u w:val="single"/>
        </w:rPr>
        <w:t xml:space="preserve"> FRESNEL AND FRAUNHOFER DIFFRACTION</w:t>
      </w:r>
    </w:p>
    <w:p w:rsidR="00AE1D55" w:rsidRDefault="00AE1D55" w:rsidP="00880F3D">
      <w:pPr>
        <w:jc w:val="right"/>
        <w:rPr>
          <w:rStyle w:val="fontstyle21"/>
          <w:rtl/>
          <w:lang w:bidi="ar-IQ"/>
        </w:rPr>
      </w:pPr>
      <w:r w:rsidRPr="00AE1D55">
        <w:rPr>
          <w:rStyle w:val="fontstyle01"/>
          <w:sz w:val="28"/>
          <w:szCs w:val="28"/>
        </w:rPr>
        <w:t>Diffraction phenomena are conveniently divided into two general classes, (1) those in</w:t>
      </w:r>
      <w:r>
        <w:rPr>
          <w:rStyle w:val="fontstyle01"/>
          <w:sz w:val="28"/>
          <w:szCs w:val="28"/>
        </w:rPr>
        <w:t xml:space="preserve"> </w:t>
      </w:r>
      <w:r w:rsidRPr="00AE1D55">
        <w:rPr>
          <w:rStyle w:val="fontstyle01"/>
          <w:sz w:val="28"/>
          <w:szCs w:val="28"/>
        </w:rPr>
        <w:t>which the source of light and the screen on w</w:t>
      </w:r>
      <w:r w:rsidR="00880F3D">
        <w:rPr>
          <w:rStyle w:val="fontstyle01"/>
          <w:sz w:val="28"/>
          <w:szCs w:val="28"/>
        </w:rPr>
        <w:t>h</w:t>
      </w:r>
      <w:r w:rsidRPr="00AE1D55">
        <w:rPr>
          <w:rStyle w:val="fontstyle01"/>
          <w:sz w:val="28"/>
          <w:szCs w:val="28"/>
        </w:rPr>
        <w:t>ich the pattern is observed are effectively at infinite distances from the aperture causing the diffraction and (2) those in</w:t>
      </w:r>
      <w:r>
        <w:rPr>
          <w:rStyle w:val="fontstyle01"/>
          <w:sz w:val="28"/>
          <w:szCs w:val="28"/>
        </w:rPr>
        <w:t xml:space="preserve"> </w:t>
      </w:r>
      <w:r w:rsidRPr="00AE1D55">
        <w:rPr>
          <w:rStyle w:val="fontstyle01"/>
          <w:sz w:val="28"/>
          <w:szCs w:val="28"/>
        </w:rPr>
        <w:t>which either the source or the screen, or both, are at finite distances from the aperture.</w:t>
      </w:r>
      <w:r w:rsidRPr="00AE1D55">
        <w:rPr>
          <w:rFonts w:ascii="TimesNewRomanPSMT" w:hAnsi="TimesNewRomanPSMT"/>
          <w:color w:val="000000"/>
          <w:sz w:val="28"/>
          <w:szCs w:val="28"/>
        </w:rPr>
        <w:br/>
      </w:r>
      <w:r w:rsidRPr="00AE1D55">
        <w:rPr>
          <w:rStyle w:val="fontstyle01"/>
          <w:sz w:val="28"/>
          <w:szCs w:val="28"/>
        </w:rPr>
        <w:t xml:space="preserve">The phenomena coming under class (1) are called, for historical reasons, </w:t>
      </w:r>
      <w:proofErr w:type="spellStart"/>
      <w:r w:rsidRPr="00AE1D55">
        <w:rPr>
          <w:rStyle w:val="fontstyle21"/>
          <w:sz w:val="28"/>
          <w:szCs w:val="28"/>
        </w:rPr>
        <w:t>Fraunhofer</w:t>
      </w:r>
      <w:proofErr w:type="spellEnd"/>
      <w:r>
        <w:rPr>
          <w:rStyle w:val="fontstyle21"/>
          <w:sz w:val="28"/>
          <w:szCs w:val="28"/>
        </w:rPr>
        <w:t xml:space="preserve"> </w:t>
      </w:r>
      <w:r w:rsidRPr="00AE1D55">
        <w:rPr>
          <w:rStyle w:val="fontstyle21"/>
          <w:sz w:val="28"/>
          <w:szCs w:val="28"/>
        </w:rPr>
        <w:t xml:space="preserve">diffraction, </w:t>
      </w:r>
      <w:r w:rsidRPr="00AE1D55">
        <w:rPr>
          <w:rStyle w:val="fontstyle01"/>
          <w:sz w:val="28"/>
          <w:szCs w:val="28"/>
        </w:rPr>
        <w:t xml:space="preserve">and those coming under class (2) </w:t>
      </w:r>
      <w:r w:rsidRPr="00AE1D55">
        <w:rPr>
          <w:rStyle w:val="fontstyle21"/>
          <w:sz w:val="28"/>
          <w:szCs w:val="28"/>
        </w:rPr>
        <w:t>Fresnel diffraction</w:t>
      </w:r>
      <w:r>
        <w:rPr>
          <w:rStyle w:val="fontstyle21"/>
        </w:rPr>
        <w:t>.</w:t>
      </w:r>
    </w:p>
    <w:p w:rsidR="00AE1D55" w:rsidRDefault="00AE1D55" w:rsidP="00AE1D55">
      <w:pPr>
        <w:jc w:val="right"/>
        <w:rPr>
          <w:rStyle w:val="fontstyle01"/>
          <w:sz w:val="28"/>
          <w:szCs w:val="32"/>
          <w:rtl/>
          <w:lang w:bidi="ar-IQ"/>
        </w:rPr>
      </w:pPr>
      <w:r w:rsidRPr="00AE1D55">
        <w:rPr>
          <w:rStyle w:val="fontstyle01"/>
          <w:sz w:val="28"/>
          <w:szCs w:val="32"/>
        </w:rPr>
        <w:t>It is easily observed in practice by rendering</w:t>
      </w:r>
      <w:r>
        <w:rPr>
          <w:rStyle w:val="fontstyle01"/>
          <w:sz w:val="28"/>
          <w:szCs w:val="32"/>
        </w:rPr>
        <w:t xml:space="preserve"> </w:t>
      </w:r>
      <w:r w:rsidRPr="00AE1D55">
        <w:rPr>
          <w:rStyle w:val="fontstyle01"/>
          <w:sz w:val="28"/>
          <w:szCs w:val="32"/>
        </w:rPr>
        <w:t>the light from a source parallel with a lens and focusing it on a screen with another</w:t>
      </w:r>
      <w:r w:rsidRPr="00AE1D55">
        <w:rPr>
          <w:rFonts w:ascii="TimesNewRomanPSMT" w:hAnsi="TimesNewRomanPSMT"/>
          <w:color w:val="000000"/>
          <w:sz w:val="28"/>
          <w:szCs w:val="32"/>
        </w:rPr>
        <w:br/>
      </w:r>
      <w:r w:rsidRPr="00AE1D55">
        <w:rPr>
          <w:rStyle w:val="fontstyle01"/>
          <w:sz w:val="28"/>
          <w:szCs w:val="32"/>
        </w:rPr>
        <w:t>lens placed behind the aperture, an arrangement which effectively removes the source</w:t>
      </w:r>
      <w:r>
        <w:rPr>
          <w:rStyle w:val="fontstyle01"/>
          <w:sz w:val="28"/>
          <w:szCs w:val="32"/>
        </w:rPr>
        <w:t xml:space="preserve"> </w:t>
      </w:r>
      <w:r w:rsidRPr="00AE1D55">
        <w:rPr>
          <w:rStyle w:val="fontstyle01"/>
          <w:sz w:val="28"/>
          <w:szCs w:val="32"/>
        </w:rPr>
        <w:t>and screen to infinity. In the observation of Fresnel diffraction, on the other hand,</w:t>
      </w:r>
      <w:r>
        <w:rPr>
          <w:rStyle w:val="fontstyle01"/>
          <w:sz w:val="28"/>
          <w:szCs w:val="32"/>
        </w:rPr>
        <w:t xml:space="preserve"> </w:t>
      </w:r>
      <w:r w:rsidRPr="00AE1D55">
        <w:rPr>
          <w:rStyle w:val="fontstyle01"/>
          <w:sz w:val="28"/>
          <w:szCs w:val="32"/>
        </w:rPr>
        <w:t>no lenses are necessary, but here the wave fronts are divergent instead of plane, and</w:t>
      </w:r>
      <w:r>
        <w:rPr>
          <w:rStyle w:val="fontstyle01"/>
          <w:sz w:val="28"/>
          <w:szCs w:val="32"/>
        </w:rPr>
        <w:t xml:space="preserve"> </w:t>
      </w:r>
      <w:r w:rsidRPr="00AE1D55">
        <w:rPr>
          <w:rStyle w:val="fontstyle01"/>
          <w:sz w:val="28"/>
          <w:szCs w:val="32"/>
        </w:rPr>
        <w:t>the theoretical treatment is consequently more complex.</w:t>
      </w:r>
    </w:p>
    <w:p w:rsidR="00AE1D55" w:rsidRDefault="00E53F8B" w:rsidP="00AE1D55">
      <w:pPr>
        <w:jc w:val="right"/>
        <w:rPr>
          <w:rFonts w:asciiTheme="majorBidi" w:hAnsiTheme="majorBidi" w:cstheme="majorBidi"/>
          <w:sz w:val="96"/>
          <w:szCs w:val="96"/>
          <w:u w:val="single"/>
          <w:rtl/>
          <w:lang w:bidi="ar-IQ"/>
        </w:rPr>
      </w:pPr>
      <w:r>
        <w:rPr>
          <w:noProof/>
        </w:rPr>
        <w:lastRenderedPageBreak/>
        <w:drawing>
          <wp:inline distT="0" distB="0" distL="0" distR="0">
            <wp:extent cx="5324475" cy="2552700"/>
            <wp:effectExtent l="0" t="0" r="9525" b="0"/>
            <wp:docPr id="1" name="صورة 1" descr="http://media1.picsearch.com/is?D8NWo4comee3TKYAjdoYAc3SKoEHmgkPci8wv4U74hI&amp;height=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1.picsearch.com/is?D8NWo4comee3TKYAjdoYAc3SKoEHmgkPci8wv4U74hI&amp;height=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2552700"/>
                    </a:xfrm>
                    <a:prstGeom prst="rect">
                      <a:avLst/>
                    </a:prstGeom>
                    <a:noFill/>
                    <a:ln>
                      <a:noFill/>
                    </a:ln>
                  </pic:spPr>
                </pic:pic>
              </a:graphicData>
            </a:graphic>
          </wp:inline>
        </w:drawing>
      </w:r>
    </w:p>
    <w:p w:rsidR="00E53F8B" w:rsidRDefault="00E53F8B" w:rsidP="00AE1D55">
      <w:pPr>
        <w:jc w:val="right"/>
        <w:rPr>
          <w:rFonts w:asciiTheme="majorBidi" w:hAnsiTheme="majorBidi" w:cstheme="majorBidi"/>
          <w:sz w:val="96"/>
          <w:szCs w:val="96"/>
          <w:u w:val="single"/>
          <w:rtl/>
          <w:lang w:bidi="ar-IQ"/>
        </w:rPr>
      </w:pPr>
      <w:r>
        <w:rPr>
          <w:noProof/>
        </w:rPr>
        <w:drawing>
          <wp:inline distT="0" distB="0" distL="0" distR="0" wp14:anchorId="1416654E" wp14:editId="5D3E5DFF">
            <wp:extent cx="6454704" cy="1819275"/>
            <wp:effectExtent l="0" t="0" r="381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467250" cy="1822811"/>
                    </a:xfrm>
                    <a:prstGeom prst="rect">
                      <a:avLst/>
                    </a:prstGeom>
                  </pic:spPr>
                </pic:pic>
              </a:graphicData>
            </a:graphic>
          </wp:inline>
        </w:drawing>
      </w:r>
    </w:p>
    <w:p w:rsidR="00E53F8B" w:rsidRDefault="00E53F8B" w:rsidP="00E53F8B">
      <w:pPr>
        <w:jc w:val="right"/>
        <w:rPr>
          <w:rFonts w:ascii="TimesNewRomanPSMT" w:hAnsi="TimesNewRomanPSMT"/>
          <w:color w:val="000000"/>
          <w:sz w:val="26"/>
          <w:szCs w:val="28"/>
          <w:rtl/>
          <w:lang w:bidi="ar-IQ"/>
        </w:rPr>
      </w:pPr>
      <w:r w:rsidRPr="00E53F8B">
        <w:rPr>
          <w:rFonts w:ascii="TimesNewRomanPSMT" w:hAnsi="TimesNewRomanPSMT"/>
          <w:color w:val="000000"/>
          <w:sz w:val="24"/>
          <w:szCs w:val="24"/>
        </w:rPr>
        <w:t xml:space="preserve">Figure 1    Experimental arrangement for obtaining the diffraction pattern of a single </w:t>
      </w:r>
      <w:r w:rsidRPr="00E53F8B">
        <w:rPr>
          <w:rFonts w:ascii="TimesNewRomanPSMT" w:hAnsi="TimesNewRomanPSMT"/>
          <w:color w:val="000000"/>
          <w:sz w:val="34"/>
          <w:szCs w:val="44"/>
        </w:rPr>
        <w:t>slit;</w:t>
      </w:r>
      <w:r w:rsidR="0074014F">
        <w:rPr>
          <w:rFonts w:ascii="TimesNewRomanPSMT" w:hAnsi="TimesNewRomanPSMT"/>
          <w:color w:val="000000"/>
          <w:sz w:val="26"/>
          <w:szCs w:val="28"/>
        </w:rPr>
        <w:t xml:space="preserve"> </w:t>
      </w:r>
      <w:proofErr w:type="spellStart"/>
      <w:r w:rsidRPr="00E53F8B">
        <w:rPr>
          <w:rFonts w:ascii="TimesNewRomanPSMT" w:hAnsi="TimesNewRomanPSMT"/>
          <w:color w:val="000000"/>
          <w:sz w:val="26"/>
          <w:szCs w:val="28"/>
        </w:rPr>
        <w:t>Fraunhofer</w:t>
      </w:r>
      <w:proofErr w:type="spellEnd"/>
      <w:r w:rsidRPr="00E53F8B">
        <w:rPr>
          <w:rFonts w:ascii="TimesNewRomanPSMT" w:hAnsi="TimesNewRomanPSMT"/>
          <w:color w:val="000000"/>
          <w:sz w:val="26"/>
          <w:szCs w:val="28"/>
        </w:rPr>
        <w:t xml:space="preserve"> diffraction.</w:t>
      </w:r>
    </w:p>
    <w:p w:rsidR="0074014F" w:rsidRDefault="009557C9" w:rsidP="00E53F8B">
      <w:pPr>
        <w:jc w:val="right"/>
        <w:rPr>
          <w:rStyle w:val="fontstyle01"/>
          <w:b/>
          <w:bCs/>
          <w:sz w:val="30"/>
          <w:szCs w:val="36"/>
          <w:u w:val="single"/>
          <w:rtl/>
          <w:lang w:bidi="ar-IQ"/>
        </w:rPr>
      </w:pPr>
      <w:r w:rsidRPr="009557C9">
        <w:rPr>
          <w:rStyle w:val="fontstyle01"/>
          <w:b/>
          <w:bCs/>
          <w:sz w:val="30"/>
          <w:szCs w:val="36"/>
          <w:u w:val="single"/>
        </w:rPr>
        <w:t>2 DIFFRACTION BY A SINGLE SLIT</w:t>
      </w:r>
    </w:p>
    <w:p w:rsidR="00DA085A" w:rsidRPr="00DA085A" w:rsidRDefault="00DA085A" w:rsidP="00E53F8B">
      <w:pPr>
        <w:jc w:val="right"/>
        <w:rPr>
          <w:rStyle w:val="fontstyle01"/>
          <w:rFonts w:hint="cs"/>
          <w:b/>
          <w:bCs/>
          <w:sz w:val="30"/>
          <w:szCs w:val="36"/>
          <w:u w:val="single"/>
          <w:rtl/>
          <w:lang w:bidi="ar-IQ"/>
        </w:rPr>
      </w:pPr>
      <w:r>
        <w:rPr>
          <w:rStyle w:val="fontstyle01"/>
        </w:rPr>
        <w:t>A slit is a rectangular aperture of length large compared to its breadth. Consider a</w:t>
      </w:r>
      <w:r>
        <w:rPr>
          <w:rFonts w:ascii="TimesNewRomanPSMT" w:hAnsi="TimesNewRomanPSMT"/>
          <w:color w:val="000000"/>
          <w:sz w:val="20"/>
          <w:szCs w:val="20"/>
        </w:rPr>
        <w:br/>
      </w:r>
      <w:r>
        <w:rPr>
          <w:rStyle w:val="fontstyle01"/>
        </w:rPr>
        <w:t xml:space="preserve">slit </w:t>
      </w:r>
      <w:r>
        <w:rPr>
          <w:rStyle w:val="fontstyle01"/>
          <w:sz w:val="18"/>
          <w:szCs w:val="18"/>
        </w:rPr>
        <w:t xml:space="preserve">S </w:t>
      </w:r>
      <w:r>
        <w:rPr>
          <w:rStyle w:val="fontstyle01"/>
        </w:rPr>
        <w:t xml:space="preserve">to be set up as in Fig1 </w:t>
      </w:r>
      <w:r w:rsidRPr="00DA085A">
        <w:rPr>
          <w:rFonts w:ascii="TimesNewRomanPSMT" w:hAnsi="TimesNewRomanPSMT"/>
          <w:color w:val="000000"/>
          <w:sz w:val="20"/>
          <w:szCs w:val="20"/>
        </w:rPr>
        <w:t>with its long dimension perpendicular to the plane</w:t>
      </w:r>
      <w:r w:rsidRPr="00DA085A">
        <w:rPr>
          <w:rFonts w:ascii="TimesNewRomanPSMT" w:hAnsi="TimesNewRomanPSMT"/>
          <w:color w:val="000000"/>
          <w:sz w:val="20"/>
          <w:szCs w:val="20"/>
        </w:rPr>
        <w:br/>
        <w:t>of the page, and to be illuminated by parallel monochromatic light from the narrow</w:t>
      </w:r>
      <w:r w:rsidRPr="00DA085A">
        <w:rPr>
          <w:rFonts w:ascii="TimesNewRomanPSMT" w:hAnsi="TimesNewRomanPSMT"/>
          <w:color w:val="000000"/>
          <w:sz w:val="20"/>
          <w:szCs w:val="20"/>
        </w:rPr>
        <w:br/>
        <w:t xml:space="preserve">slit </w:t>
      </w:r>
      <w:r w:rsidRPr="00DA085A">
        <w:rPr>
          <w:rFonts w:ascii="TimesNewRomanPS-ItalicMT" w:hAnsi="TimesNewRomanPS-ItalicMT"/>
          <w:i/>
          <w:iCs/>
          <w:color w:val="000000"/>
          <w:sz w:val="20"/>
          <w:szCs w:val="20"/>
        </w:rPr>
        <w:t xml:space="preserve">S', </w:t>
      </w:r>
      <w:r w:rsidRPr="00DA085A">
        <w:rPr>
          <w:rFonts w:ascii="TimesNewRomanPSMT" w:hAnsi="TimesNewRomanPSMT"/>
          <w:color w:val="000000"/>
          <w:sz w:val="20"/>
          <w:szCs w:val="20"/>
        </w:rPr>
        <w:t xml:space="preserve">at the principal focus of the lens </w:t>
      </w:r>
      <w:proofErr w:type="spellStart"/>
      <w:r w:rsidRPr="00DA085A">
        <w:rPr>
          <w:rFonts w:ascii="TimesNewRomanPS-ItalicMT" w:hAnsi="TimesNewRomanPS-ItalicMT"/>
          <w:i/>
          <w:iCs/>
          <w:color w:val="000000"/>
          <w:sz w:val="20"/>
          <w:szCs w:val="20"/>
        </w:rPr>
        <w:t>L</w:t>
      </w:r>
      <w:r w:rsidRPr="00DA085A">
        <w:rPr>
          <w:rFonts w:ascii="TimesNewRomanPS-ItalicMT" w:hAnsi="TimesNewRomanPS-ItalicMT"/>
          <w:i/>
          <w:iCs/>
          <w:color w:val="000000"/>
          <w:sz w:val="12"/>
          <w:szCs w:val="12"/>
        </w:rPr>
        <w:t>l</w:t>
      </w:r>
      <w:proofErr w:type="spellEnd"/>
      <w:r w:rsidRPr="00DA085A">
        <w:rPr>
          <w:rFonts w:ascii="TimesNewRomanPS-ItalicMT" w:hAnsi="TimesNewRomanPS-ItalicMT"/>
          <w:i/>
          <w:iCs/>
          <w:color w:val="000000"/>
          <w:sz w:val="12"/>
          <w:szCs w:val="12"/>
        </w:rPr>
        <w:t xml:space="preserve">• </w:t>
      </w:r>
      <w:r w:rsidRPr="00DA085A">
        <w:rPr>
          <w:rFonts w:ascii="TimesNewRomanPSMT" w:hAnsi="TimesNewRomanPSMT"/>
          <w:color w:val="000000"/>
          <w:sz w:val="20"/>
          <w:szCs w:val="20"/>
        </w:rPr>
        <w:t xml:space="preserve">The light focused by another lens </w:t>
      </w:r>
      <w:r w:rsidRPr="00DA085A">
        <w:rPr>
          <w:rFonts w:ascii="TimesNewRomanPS-ItalicMT" w:hAnsi="TimesNewRomanPS-ItalicMT"/>
          <w:i/>
          <w:iCs/>
          <w:color w:val="000000"/>
          <w:sz w:val="20"/>
          <w:szCs w:val="20"/>
        </w:rPr>
        <w:t>L</w:t>
      </w:r>
      <w:r w:rsidRPr="00DA085A">
        <w:rPr>
          <w:rFonts w:ascii="TimesNewRomanPS-ItalicMT" w:hAnsi="TimesNewRomanPS-ItalicMT"/>
          <w:i/>
          <w:iCs/>
          <w:color w:val="000000"/>
          <w:sz w:val="12"/>
          <w:szCs w:val="12"/>
        </w:rPr>
        <w:t>2</w:t>
      </w:r>
      <w:r w:rsidRPr="00DA085A">
        <w:rPr>
          <w:rFonts w:ascii="TimesNewRomanPS-ItalicMT" w:hAnsi="TimesNewRomanPS-ItalicMT"/>
          <w:i/>
          <w:iCs/>
          <w:color w:val="000000"/>
          <w:sz w:val="12"/>
          <w:szCs w:val="12"/>
        </w:rPr>
        <w:br/>
      </w:r>
      <w:r w:rsidRPr="00DA085A">
        <w:rPr>
          <w:rFonts w:ascii="TimesNewRomanPSMT" w:hAnsi="TimesNewRomanPSMT"/>
          <w:color w:val="000000"/>
          <w:sz w:val="20"/>
          <w:szCs w:val="20"/>
        </w:rPr>
        <w:t xml:space="preserve">on a screen or photographic plate </w:t>
      </w:r>
      <w:r w:rsidRPr="00DA085A">
        <w:rPr>
          <w:rFonts w:ascii="Arial-ItalicMT" w:hAnsi="Arial-ItalicMT"/>
          <w:i/>
          <w:iCs/>
          <w:color w:val="000000"/>
          <w:sz w:val="18"/>
          <w:szCs w:val="18"/>
        </w:rPr>
        <w:t xml:space="preserve">P </w:t>
      </w:r>
      <w:r w:rsidRPr="00DA085A">
        <w:rPr>
          <w:rFonts w:ascii="TimesNewRomanPSMT" w:hAnsi="TimesNewRomanPSMT"/>
          <w:color w:val="000000"/>
          <w:sz w:val="20"/>
          <w:szCs w:val="20"/>
        </w:rPr>
        <w:t>at its principal focus will form a diffraction pattern, as indicated schematically.</w:t>
      </w:r>
      <w:r w:rsidRPr="00DA085A">
        <w:rPr>
          <w:noProof/>
        </w:rPr>
        <w:t xml:space="preserve"> </w:t>
      </w:r>
      <w:r>
        <w:rPr>
          <w:noProof/>
        </w:rPr>
        <w:lastRenderedPageBreak/>
        <w:drawing>
          <wp:inline distT="0" distB="0" distL="0" distR="0" wp14:anchorId="1F79EC6F" wp14:editId="15567F41">
            <wp:extent cx="5274310" cy="3034560"/>
            <wp:effectExtent l="0" t="0" r="254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034560"/>
                    </a:xfrm>
                    <a:prstGeom prst="rect">
                      <a:avLst/>
                    </a:prstGeom>
                  </pic:spPr>
                </pic:pic>
              </a:graphicData>
            </a:graphic>
          </wp:inline>
        </w:drawing>
      </w:r>
      <w:r>
        <w:rPr>
          <w:rStyle w:val="fontstyle01"/>
        </w:rPr>
        <w:t>.</w:t>
      </w:r>
    </w:p>
    <w:tbl>
      <w:tblPr>
        <w:tblW w:w="87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95"/>
        <w:gridCol w:w="1202"/>
      </w:tblGrid>
      <w:tr w:rsidR="00053382" w:rsidRPr="00053382" w:rsidTr="00053382">
        <w:trPr>
          <w:trHeight w:val="4635"/>
          <w:tblCellSpacing w:w="15" w:type="dxa"/>
        </w:trPr>
        <w:tc>
          <w:tcPr>
            <w:tcW w:w="7710" w:type="dxa"/>
            <w:tcBorders>
              <w:top w:val="outset" w:sz="6" w:space="0" w:color="auto"/>
              <w:left w:val="outset" w:sz="6" w:space="0" w:color="auto"/>
              <w:bottom w:val="outset" w:sz="6" w:space="0" w:color="auto"/>
              <w:right w:val="outset" w:sz="6" w:space="0" w:color="auto"/>
            </w:tcBorders>
            <w:vAlign w:val="center"/>
            <w:hideMark/>
          </w:tcPr>
          <w:p w:rsidR="00053382" w:rsidRPr="00053382" w:rsidRDefault="00053382" w:rsidP="00053382">
            <w:pPr>
              <w:bidi w:val="0"/>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c1"/>
            <w:bookmarkEnd w:id="0"/>
            <w:proofErr w:type="spellStart"/>
            <w:r w:rsidRPr="00053382">
              <w:rPr>
                <w:rFonts w:ascii="Times New Roman" w:eastAsia="Times New Roman" w:hAnsi="Times New Roman" w:cs="Times New Roman"/>
                <w:b/>
                <w:bCs/>
                <w:kern w:val="36"/>
                <w:sz w:val="48"/>
                <w:szCs w:val="48"/>
              </w:rPr>
              <w:t>Fraunhofer</w:t>
            </w:r>
            <w:proofErr w:type="spellEnd"/>
            <w:r w:rsidRPr="00053382">
              <w:rPr>
                <w:rFonts w:ascii="Times New Roman" w:eastAsia="Times New Roman" w:hAnsi="Times New Roman" w:cs="Times New Roman"/>
                <w:b/>
                <w:bCs/>
                <w:kern w:val="36"/>
                <w:sz w:val="48"/>
                <w:szCs w:val="48"/>
              </w:rPr>
              <w:t xml:space="preserve"> Single Slit</w:t>
            </w:r>
          </w:p>
          <w:p w:rsidR="00053382" w:rsidRPr="00053382" w:rsidRDefault="00053382" w:rsidP="00053382">
            <w:pPr>
              <w:bidi w:val="0"/>
              <w:spacing w:before="100" w:beforeAutospacing="1" w:after="100" w:afterAutospacing="1" w:line="240" w:lineRule="auto"/>
              <w:rPr>
                <w:rFonts w:ascii="Times New Roman" w:eastAsia="Times New Roman" w:hAnsi="Times New Roman" w:cs="Times New Roman"/>
                <w:sz w:val="24"/>
                <w:szCs w:val="24"/>
              </w:rPr>
            </w:pPr>
            <w:r w:rsidRPr="00053382">
              <w:rPr>
                <w:rFonts w:ascii="Times New Roman" w:eastAsia="Times New Roman" w:hAnsi="Times New Roman" w:cs="Times New Roman"/>
                <w:sz w:val="24"/>
                <w:szCs w:val="24"/>
              </w:rPr>
              <w:t xml:space="preserve">This is an attempt to more clearly visualize the nature of </w:t>
            </w:r>
            <w:hyperlink r:id="rId8" w:anchor="c1" w:history="1">
              <w:r w:rsidRPr="00053382">
                <w:rPr>
                  <w:rFonts w:ascii="Times New Roman" w:eastAsia="Times New Roman" w:hAnsi="Times New Roman" w:cs="Times New Roman"/>
                  <w:color w:val="0000FF"/>
                  <w:sz w:val="24"/>
                  <w:szCs w:val="24"/>
                  <w:u w:val="single"/>
                </w:rPr>
                <w:t>single slit diffraction</w:t>
              </w:r>
            </w:hyperlink>
            <w:r w:rsidRPr="00053382">
              <w:rPr>
                <w:rFonts w:ascii="Times New Roman" w:eastAsia="Times New Roman" w:hAnsi="Times New Roman" w:cs="Times New Roman"/>
                <w:sz w:val="24"/>
                <w:szCs w:val="24"/>
              </w:rPr>
              <w:t xml:space="preserve">. The phenomenon of </w:t>
            </w:r>
            <w:hyperlink r:id="rId9" w:anchor="c1" w:history="1">
              <w:r w:rsidRPr="00053382">
                <w:rPr>
                  <w:rFonts w:ascii="Times New Roman" w:eastAsia="Times New Roman" w:hAnsi="Times New Roman" w:cs="Times New Roman"/>
                  <w:color w:val="0000FF"/>
                  <w:sz w:val="24"/>
                  <w:szCs w:val="24"/>
                  <w:u w:val="single"/>
                </w:rPr>
                <w:t>diffraction</w:t>
              </w:r>
            </w:hyperlink>
            <w:r w:rsidRPr="00053382">
              <w:rPr>
                <w:rFonts w:ascii="Times New Roman" w:eastAsia="Times New Roman" w:hAnsi="Times New Roman" w:cs="Times New Roman"/>
                <w:sz w:val="24"/>
                <w:szCs w:val="24"/>
              </w:rPr>
              <w:t xml:space="preserve"> involves the spreading out of waves past openings which are on the order of the wavelength of the wave. The spreading of the waves into the area of the geometrical shadow can be modeled by considering small elements of the </w:t>
            </w:r>
            <w:proofErr w:type="spellStart"/>
            <w:r w:rsidRPr="00053382">
              <w:rPr>
                <w:rFonts w:ascii="Times New Roman" w:eastAsia="Times New Roman" w:hAnsi="Times New Roman" w:cs="Times New Roman"/>
                <w:sz w:val="24"/>
                <w:szCs w:val="24"/>
              </w:rPr>
              <w:t>wavefront</w:t>
            </w:r>
            <w:proofErr w:type="spellEnd"/>
            <w:r w:rsidRPr="00053382">
              <w:rPr>
                <w:rFonts w:ascii="Times New Roman" w:eastAsia="Times New Roman" w:hAnsi="Times New Roman" w:cs="Times New Roman"/>
                <w:sz w:val="24"/>
                <w:szCs w:val="24"/>
              </w:rPr>
              <w:t xml:space="preserve"> in the slit and treating them like point sources. </w:t>
            </w:r>
          </w:p>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95750" cy="2733675"/>
                  <wp:effectExtent l="0" t="0" r="0" b="9525"/>
                  <wp:docPr id="5" name="صورة 5" descr="http://hyperphysics.phy-astr.gsu.edu/hbase/phyopt/imgpho/sinslitw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yperphysics.phy-astr.gsu.edu/hbase/phyopt/imgpho/sinslitwi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0" cy="2733675"/>
                          </a:xfrm>
                          <a:prstGeom prst="rect">
                            <a:avLst/>
                          </a:prstGeom>
                          <a:noFill/>
                          <a:ln>
                            <a:noFill/>
                          </a:ln>
                        </pic:spPr>
                      </pic:pic>
                    </a:graphicData>
                  </a:graphic>
                </wp:inline>
              </w:drawing>
            </w:r>
          </w:p>
          <w:p w:rsidR="00053382" w:rsidRPr="00053382" w:rsidRDefault="00053382" w:rsidP="00053382">
            <w:pPr>
              <w:bidi w:val="0"/>
              <w:spacing w:before="100" w:beforeAutospacing="1" w:after="100" w:afterAutospacing="1" w:line="240" w:lineRule="auto"/>
              <w:rPr>
                <w:rFonts w:ascii="Times New Roman" w:eastAsia="Times New Roman" w:hAnsi="Times New Roman" w:cs="Times New Roman"/>
                <w:sz w:val="24"/>
                <w:szCs w:val="24"/>
              </w:rPr>
            </w:pPr>
            <w:r w:rsidRPr="00053382">
              <w:rPr>
                <w:rFonts w:ascii="Times New Roman" w:eastAsia="Times New Roman" w:hAnsi="Times New Roman" w:cs="Times New Roman"/>
                <w:sz w:val="24"/>
                <w:szCs w:val="24"/>
              </w:rPr>
              <w:t xml:space="preserve">If light from symmetric elements near each edge of the slit travels to the centerline of the slit, as indicated by rays 1 and 2 above, their light arrives in phase and experiences constructive interference. Light from other element pairs symmetric to the centerline also arrive in phase. Although there is a </w:t>
            </w:r>
            <w:r w:rsidRPr="00053382">
              <w:rPr>
                <w:rFonts w:ascii="Times New Roman" w:eastAsia="Times New Roman" w:hAnsi="Times New Roman" w:cs="Times New Roman"/>
                <w:sz w:val="24"/>
                <w:szCs w:val="24"/>
              </w:rPr>
              <w:lastRenderedPageBreak/>
              <w:t xml:space="preserve">progressive change in phase as you choose element pairs closer to the centerline, this center position is nevertheless the most favorable location for constructive interference of light from the entire slit and has the highest light intensity. </w:t>
            </w:r>
          </w:p>
          <w:p w:rsidR="00053382" w:rsidRPr="00053382" w:rsidRDefault="00053382" w:rsidP="00053382">
            <w:pPr>
              <w:bidi w:val="0"/>
              <w:spacing w:before="100" w:beforeAutospacing="1" w:after="100" w:afterAutospacing="1" w:line="240" w:lineRule="auto"/>
              <w:rPr>
                <w:rFonts w:ascii="Times New Roman" w:eastAsia="Times New Roman" w:hAnsi="Times New Roman" w:cs="Times New Roman"/>
                <w:sz w:val="24"/>
                <w:szCs w:val="24"/>
              </w:rPr>
            </w:pPr>
            <w:r w:rsidRPr="00053382">
              <w:rPr>
                <w:rFonts w:ascii="Times New Roman" w:eastAsia="Times New Roman" w:hAnsi="Times New Roman" w:cs="Times New Roman"/>
                <w:sz w:val="24"/>
                <w:szCs w:val="24"/>
              </w:rPr>
              <w:t xml:space="preserve">The first minimum in intensity for the light through a single slit can be visualized in terms of rays 3 and 4. An element at one edge of the slit and one </w:t>
            </w:r>
            <w:bookmarkStart w:id="1" w:name="_GoBack"/>
            <w:bookmarkEnd w:id="1"/>
            <w:r w:rsidRPr="00053382">
              <w:rPr>
                <w:rFonts w:ascii="Times New Roman" w:eastAsia="Times New Roman" w:hAnsi="Times New Roman" w:cs="Times New Roman"/>
                <w:sz w:val="24"/>
                <w:szCs w:val="24"/>
              </w:rPr>
              <w:t xml:space="preserve">just past the centerline are chosen, and the condition for minimum light intensity is that light from these two elements arrive 180° out of phase, or a half wavelength different in </w:t>
            </w:r>
            <w:proofErr w:type="spellStart"/>
            <w:r w:rsidRPr="00053382">
              <w:rPr>
                <w:rFonts w:ascii="Times New Roman" w:eastAsia="Times New Roman" w:hAnsi="Times New Roman" w:cs="Times New Roman"/>
                <w:sz w:val="24"/>
                <w:szCs w:val="24"/>
              </w:rPr>
              <w:t>pathlength</w:t>
            </w:r>
            <w:proofErr w:type="spellEnd"/>
            <w:r w:rsidRPr="00053382">
              <w:rPr>
                <w:rFonts w:ascii="Times New Roman" w:eastAsia="Times New Roman" w:hAnsi="Times New Roman" w:cs="Times New Roman"/>
                <w:sz w:val="24"/>
                <w:szCs w:val="24"/>
              </w:rPr>
              <w:t xml:space="preserve">. If those two elements suffer destructive interference, then choosing additional pairs of identical spacing which progress downward across the slit will give destructive interference for all those pairs and therefore an overall minimum in light intensity. </w:t>
            </w:r>
          </w:p>
          <w:p w:rsidR="00053382" w:rsidRPr="00053382" w:rsidRDefault="00053382" w:rsidP="00053382">
            <w:pPr>
              <w:bidi w:val="0"/>
              <w:spacing w:before="100" w:beforeAutospacing="1" w:after="100" w:afterAutospacing="1" w:line="240" w:lineRule="auto"/>
              <w:rPr>
                <w:rFonts w:ascii="Times New Roman" w:eastAsia="Times New Roman" w:hAnsi="Times New Roman" w:cs="Times New Roman"/>
                <w:sz w:val="24"/>
                <w:szCs w:val="24"/>
              </w:rPr>
            </w:pPr>
            <w:r w:rsidRPr="00053382">
              <w:rPr>
                <w:rFonts w:ascii="Times New Roman" w:eastAsia="Times New Roman" w:hAnsi="Times New Roman" w:cs="Times New Roman"/>
                <w:sz w:val="24"/>
                <w:szCs w:val="24"/>
              </w:rPr>
              <w:t xml:space="preserve">One of the characteristics of single slit diffraction is that a narrower slit will give a wider diffraction pattern as illustrated below, which seems somewhat counter-intuitive. One way to visualize it is to consider that rays 3 and 4 must reach one half wavelength difference in light </w:t>
            </w:r>
            <w:proofErr w:type="spellStart"/>
            <w:r w:rsidRPr="00053382">
              <w:rPr>
                <w:rFonts w:ascii="Times New Roman" w:eastAsia="Times New Roman" w:hAnsi="Times New Roman" w:cs="Times New Roman"/>
                <w:sz w:val="24"/>
                <w:szCs w:val="24"/>
              </w:rPr>
              <w:t>pathlength</w:t>
            </w:r>
            <w:proofErr w:type="spellEnd"/>
            <w:r w:rsidRPr="00053382">
              <w:rPr>
                <w:rFonts w:ascii="Times New Roman" w:eastAsia="Times New Roman" w:hAnsi="Times New Roman" w:cs="Times New Roman"/>
                <w:sz w:val="24"/>
                <w:szCs w:val="24"/>
              </w:rPr>
              <w:t xml:space="preserve">, and if the slit is narrower, it will take a greater angle of the rays to achieve that difference.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0"/>
            </w:tblGrid>
            <w:tr w:rsidR="00053382" w:rsidRPr="00053382">
              <w:trPr>
                <w:tblCellSpacing w:w="15" w:type="dxa"/>
              </w:trPr>
              <w:tc>
                <w:tcPr>
                  <w:tcW w:w="0" w:type="auto"/>
                  <w:vAlign w:val="center"/>
                  <w:hideMark/>
                </w:tcPr>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43450" cy="1133475"/>
                        <wp:effectExtent l="0" t="0" r="0" b="9525"/>
                        <wp:docPr id="4" name="صورة 4" descr="http://hyperphysics.phy-astr.gsu.edu/hbase/phyopt/imgpho/slitwidv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yperphysics.phy-astr.gsu.edu/hbase/phyopt/imgpho/slitwidvar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1133475"/>
                                </a:xfrm>
                                <a:prstGeom prst="rect">
                                  <a:avLst/>
                                </a:prstGeom>
                                <a:noFill/>
                                <a:ln>
                                  <a:noFill/>
                                </a:ln>
                              </pic:spPr>
                            </pic:pic>
                          </a:graphicData>
                        </a:graphic>
                      </wp:inline>
                    </w:drawing>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tblGrid>
                  <w:tr w:rsidR="00053382" w:rsidRPr="0005338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382" w:rsidRPr="00053382" w:rsidRDefault="00AF6FD9" w:rsidP="00053382">
                        <w:pPr>
                          <w:bidi w:val="0"/>
                          <w:spacing w:after="0" w:line="240" w:lineRule="auto"/>
                          <w:jc w:val="center"/>
                          <w:rPr>
                            <w:rFonts w:ascii="Times New Roman" w:eastAsia="Times New Roman" w:hAnsi="Times New Roman" w:cs="Times New Roman"/>
                            <w:sz w:val="24"/>
                            <w:szCs w:val="24"/>
                          </w:rPr>
                        </w:pPr>
                        <w:hyperlink r:id="rId12" w:anchor="c2" w:history="1">
                          <w:r w:rsidR="00053382" w:rsidRPr="00053382">
                            <w:rPr>
                              <w:rFonts w:ascii="Times New Roman" w:eastAsia="Times New Roman" w:hAnsi="Times New Roman" w:cs="Times New Roman"/>
                              <w:color w:val="0000FF"/>
                              <w:sz w:val="24"/>
                              <w:szCs w:val="24"/>
                              <w:u w:val="single"/>
                            </w:rPr>
                            <w:t>More examples of variation with slit width</w:t>
                          </w:r>
                        </w:hyperlink>
                      </w:p>
                    </w:tc>
                  </w:tr>
                </w:tbl>
                <w:p w:rsidR="00053382" w:rsidRPr="00053382" w:rsidRDefault="00053382" w:rsidP="00053382">
                  <w:pPr>
                    <w:bidi w:val="0"/>
                    <w:spacing w:before="100" w:beforeAutospacing="1" w:after="100" w:afterAutospacing="1" w:line="240" w:lineRule="auto"/>
                    <w:rPr>
                      <w:rFonts w:ascii="Times New Roman" w:eastAsia="Times New Roman" w:hAnsi="Times New Roman" w:cs="Times New Roman"/>
                      <w:sz w:val="24"/>
                      <w:szCs w:val="24"/>
                    </w:rPr>
                  </w:pPr>
                  <w:r w:rsidRPr="00053382">
                    <w:rPr>
                      <w:rFonts w:ascii="Times New Roman" w:eastAsia="Times New Roman" w:hAnsi="Times New Roman" w:cs="Times New Roman"/>
                      <w:sz w:val="24"/>
                      <w:szCs w:val="24"/>
                    </w:rPr>
                    <w:t xml:space="preserve">The diffraction patterns were taken with a </w:t>
                  </w:r>
                  <w:hyperlink r:id="rId13" w:anchor="c1" w:history="1">
                    <w:r w:rsidRPr="00053382">
                      <w:rPr>
                        <w:rFonts w:ascii="Times New Roman" w:eastAsia="Times New Roman" w:hAnsi="Times New Roman" w:cs="Times New Roman"/>
                        <w:color w:val="0000FF"/>
                        <w:sz w:val="24"/>
                        <w:szCs w:val="24"/>
                        <w:u w:val="single"/>
                      </w:rPr>
                      <w:t>helium-neon laser</w:t>
                    </w:r>
                  </w:hyperlink>
                  <w:r w:rsidRPr="00053382">
                    <w:rPr>
                      <w:rFonts w:ascii="Times New Roman" w:eastAsia="Times New Roman" w:hAnsi="Times New Roman" w:cs="Times New Roman"/>
                      <w:sz w:val="24"/>
                      <w:szCs w:val="24"/>
                    </w:rPr>
                    <w:t xml:space="preserve"> and a narrow single slit. The slit widths used were on the order of 100 micrometers, so their widths were 100 times the laser wavelength or more. A slit width equal to the wavelength of the laser light would spread the first minimum out to 90° so that no minima would be observed. The relationships between slit width and the minima and maxima of diffraction can be explored in the </w:t>
                  </w:r>
                  <w:hyperlink r:id="rId14" w:anchor="c1" w:history="1">
                    <w:r w:rsidRPr="00053382">
                      <w:rPr>
                        <w:rFonts w:ascii="Times New Roman" w:eastAsia="Times New Roman" w:hAnsi="Times New Roman" w:cs="Times New Roman"/>
                        <w:color w:val="0000FF"/>
                        <w:sz w:val="24"/>
                        <w:szCs w:val="24"/>
                        <w:u w:val="single"/>
                      </w:rPr>
                      <w:t>single slit calculation</w:t>
                    </w:r>
                  </w:hyperlink>
                  <w:r w:rsidRPr="00053382">
                    <w:rPr>
                      <w:rFonts w:ascii="Times New Roman" w:eastAsia="Times New Roman" w:hAnsi="Times New Roman" w:cs="Times New Roman"/>
                      <w:sz w:val="24"/>
                      <w:szCs w:val="24"/>
                    </w:rPr>
                    <w:t xml:space="preserve">. </w:t>
                  </w:r>
                </w:p>
              </w:tc>
            </w:tr>
          </w:tbl>
          <w:p w:rsidR="00053382" w:rsidRPr="00053382" w:rsidRDefault="00053382" w:rsidP="00053382">
            <w:pPr>
              <w:bidi w:val="0"/>
              <w:spacing w:after="0" w:line="240" w:lineRule="auto"/>
              <w:jc w:val="center"/>
              <w:rPr>
                <w:rFonts w:ascii="Times New Roman" w:eastAsia="Times New Roman" w:hAnsi="Times New Roman" w:cs="Times New Roman"/>
                <w:vanish/>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
              <w:gridCol w:w="141"/>
            </w:tblGrid>
            <w:tr w:rsidR="00053382" w:rsidRPr="00053382" w:rsidTr="0005338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r>
            <w:tr w:rsidR="00053382" w:rsidRPr="00053382" w:rsidTr="0005338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r>
            <w:tr w:rsidR="00053382" w:rsidRPr="00053382" w:rsidTr="0005338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r>
          </w:tbl>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053382" w:rsidRPr="00053382" w:rsidRDefault="00AF6FD9" w:rsidP="00053382">
            <w:pPr>
              <w:bidi w:val="0"/>
              <w:spacing w:after="0" w:line="240" w:lineRule="auto"/>
              <w:jc w:val="center"/>
              <w:rPr>
                <w:rFonts w:ascii="Times New Roman" w:eastAsia="Times New Roman" w:hAnsi="Times New Roman" w:cs="Times New Roman"/>
                <w:sz w:val="24"/>
                <w:szCs w:val="24"/>
              </w:rPr>
            </w:pPr>
            <w:hyperlink r:id="rId15" w:history="1">
              <w:r w:rsidR="00053382" w:rsidRPr="00053382">
                <w:rPr>
                  <w:rFonts w:ascii="Times New Roman" w:eastAsia="Times New Roman" w:hAnsi="Times New Roman" w:cs="Times New Roman"/>
                  <w:color w:val="0000FF"/>
                  <w:sz w:val="24"/>
                  <w:szCs w:val="24"/>
                  <w:u w:val="single"/>
                </w:rPr>
                <w:t>Index</w:t>
              </w:r>
            </w:hyperlink>
            <w:r w:rsidR="00053382" w:rsidRPr="00053382">
              <w:rPr>
                <w:rFonts w:ascii="Times New Roman" w:eastAsia="Times New Roman" w:hAnsi="Times New Roman" w:cs="Times New Roman"/>
                <w:sz w:val="24"/>
                <w:szCs w:val="24"/>
              </w:rPr>
              <w:br/>
            </w:r>
            <w:r w:rsidR="00053382" w:rsidRPr="00053382">
              <w:rPr>
                <w:rFonts w:ascii="Times New Roman" w:eastAsia="Times New Roman" w:hAnsi="Times New Roman" w:cs="Times New Roman"/>
                <w:sz w:val="24"/>
                <w:szCs w:val="24"/>
              </w:rPr>
              <w:br/>
            </w:r>
            <w:hyperlink r:id="rId16" w:anchor="c1" w:history="1">
              <w:r w:rsidR="00053382" w:rsidRPr="00053382">
                <w:rPr>
                  <w:rFonts w:ascii="Times New Roman" w:eastAsia="Times New Roman" w:hAnsi="Times New Roman" w:cs="Times New Roman"/>
                  <w:color w:val="0000FF"/>
                  <w:sz w:val="24"/>
                  <w:szCs w:val="24"/>
                  <w:u w:val="single"/>
                </w:rPr>
                <w:t>Diffraction concepts</w:t>
              </w:r>
            </w:hyperlink>
            <w:r w:rsidR="00053382" w:rsidRPr="00053382">
              <w:rPr>
                <w:rFonts w:ascii="Times New Roman" w:eastAsia="Times New Roman" w:hAnsi="Times New Roman" w:cs="Times New Roman"/>
                <w:sz w:val="24"/>
                <w:szCs w:val="24"/>
              </w:rPr>
              <w:br/>
            </w:r>
            <w:r w:rsidR="00053382" w:rsidRPr="00053382">
              <w:rPr>
                <w:rFonts w:ascii="Times New Roman" w:eastAsia="Times New Roman" w:hAnsi="Times New Roman" w:cs="Times New Roman"/>
                <w:sz w:val="24"/>
                <w:szCs w:val="24"/>
              </w:rPr>
              <w:br/>
            </w:r>
            <w:hyperlink r:id="rId17" w:anchor="c1" w:history="1">
              <w:proofErr w:type="spellStart"/>
              <w:r w:rsidR="00053382" w:rsidRPr="00053382">
                <w:rPr>
                  <w:rFonts w:ascii="Times New Roman" w:eastAsia="Times New Roman" w:hAnsi="Times New Roman" w:cs="Times New Roman"/>
                  <w:color w:val="0000FF"/>
                  <w:sz w:val="24"/>
                  <w:szCs w:val="24"/>
                  <w:u w:val="single"/>
                </w:rPr>
                <w:t>Fraunhofer</w:t>
              </w:r>
              <w:proofErr w:type="spellEnd"/>
              <w:r w:rsidR="00053382" w:rsidRPr="00053382">
                <w:rPr>
                  <w:rFonts w:ascii="Times New Roman" w:eastAsia="Times New Roman" w:hAnsi="Times New Roman" w:cs="Times New Roman"/>
                  <w:color w:val="0000FF"/>
                  <w:sz w:val="24"/>
                  <w:szCs w:val="24"/>
                  <w:u w:val="single"/>
                </w:rPr>
                <w:t xml:space="preserve"> diffraction</w:t>
              </w:r>
            </w:hyperlink>
          </w:p>
        </w:tc>
      </w:tr>
      <w:tr w:rsidR="00053382" w:rsidRPr="00053382" w:rsidTr="00053382">
        <w:trPr>
          <w:trHeight w:val="255"/>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rPr>
                <w:rFonts w:ascii="Times New Roman" w:eastAsia="Times New Roman" w:hAnsi="Times New Roman" w:cs="Times New Roman"/>
                <w:sz w:val="24"/>
                <w:szCs w:val="24"/>
              </w:rPr>
            </w:pPr>
          </w:p>
        </w:tc>
      </w:tr>
    </w:tbl>
    <w:p w:rsidR="00053382" w:rsidRPr="00053382" w:rsidRDefault="00053382" w:rsidP="00053382">
      <w:pPr>
        <w:pStyle w:val="1"/>
        <w:jc w:val="center"/>
      </w:pPr>
      <w:r w:rsidRPr="00053382">
        <w:rPr>
          <w:sz w:val="24"/>
          <w:szCs w:val="24"/>
        </w:rPr>
        <w:br/>
      </w:r>
      <w:r w:rsidRPr="00053382">
        <w:rPr>
          <w:sz w:val="24"/>
          <w:szCs w:val="24"/>
        </w:rPr>
        <w:br/>
      </w:r>
      <w:r w:rsidRPr="00053382">
        <w:t>Single Slit Amplitude Construction</w:t>
      </w:r>
    </w:p>
    <w:p w:rsidR="00053382" w:rsidRPr="00053382" w:rsidRDefault="00053382" w:rsidP="00053382">
      <w:pPr>
        <w:bidi w:val="0"/>
        <w:spacing w:before="100" w:beforeAutospacing="1" w:after="100" w:afterAutospacing="1" w:line="240" w:lineRule="auto"/>
        <w:rPr>
          <w:rFonts w:ascii="Times New Roman" w:eastAsia="Times New Roman" w:hAnsi="Times New Roman" w:cs="Times New Roman"/>
          <w:sz w:val="24"/>
          <w:szCs w:val="24"/>
        </w:rPr>
      </w:pPr>
      <w:r w:rsidRPr="00053382">
        <w:rPr>
          <w:rFonts w:ascii="Times New Roman" w:eastAsia="Times New Roman" w:hAnsi="Times New Roman" w:cs="Times New Roman"/>
          <w:sz w:val="24"/>
          <w:szCs w:val="24"/>
        </w:rPr>
        <w:lastRenderedPageBreak/>
        <w:t xml:space="preserve">Under the </w:t>
      </w:r>
      <w:hyperlink r:id="rId18" w:anchor="c1" w:history="1">
        <w:proofErr w:type="spellStart"/>
        <w:r w:rsidRPr="00053382">
          <w:rPr>
            <w:rFonts w:ascii="Times New Roman" w:eastAsia="Times New Roman" w:hAnsi="Times New Roman" w:cs="Times New Roman"/>
            <w:color w:val="0000FF"/>
            <w:sz w:val="24"/>
            <w:szCs w:val="24"/>
            <w:u w:val="single"/>
          </w:rPr>
          <w:t>Fraunhofer</w:t>
        </w:r>
        <w:proofErr w:type="spellEnd"/>
        <w:r w:rsidRPr="00053382">
          <w:rPr>
            <w:rFonts w:ascii="Times New Roman" w:eastAsia="Times New Roman" w:hAnsi="Times New Roman" w:cs="Times New Roman"/>
            <w:color w:val="0000FF"/>
            <w:sz w:val="24"/>
            <w:szCs w:val="24"/>
            <w:u w:val="single"/>
          </w:rPr>
          <w:t xml:space="preserve"> conditions</w:t>
        </w:r>
      </w:hyperlink>
      <w:r w:rsidRPr="00053382">
        <w:rPr>
          <w:rFonts w:ascii="Times New Roman" w:eastAsia="Times New Roman" w:hAnsi="Times New Roman" w:cs="Times New Roman"/>
          <w:sz w:val="24"/>
          <w:szCs w:val="24"/>
        </w:rPr>
        <w:t xml:space="preserve">, the wave arrives at the single slit as a plane wave. Divided into segments, each of which can be regarded as a point source, the amplitudes of the segments will have a constant phase displacement from each other, and will form segments of a circular arc when added as vectors. In this way, the </w:t>
      </w:r>
      <w:hyperlink r:id="rId19" w:anchor="c1" w:history="1">
        <w:r w:rsidRPr="00053382">
          <w:rPr>
            <w:rFonts w:ascii="Times New Roman" w:eastAsia="Times New Roman" w:hAnsi="Times New Roman" w:cs="Times New Roman"/>
            <w:color w:val="0000FF"/>
            <w:sz w:val="24"/>
            <w:szCs w:val="24"/>
            <w:u w:val="single"/>
          </w:rPr>
          <w:t>single slit intensity</w:t>
        </w:r>
      </w:hyperlink>
      <w:r w:rsidRPr="00053382">
        <w:rPr>
          <w:rFonts w:ascii="Times New Roman" w:eastAsia="Times New Roman" w:hAnsi="Times New Roman" w:cs="Times New Roman"/>
          <w:sz w:val="24"/>
          <w:szCs w:val="24"/>
        </w:rPr>
        <w:t xml:space="preserve"> can be constructed.</w:t>
      </w:r>
    </w:p>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629150" cy="2771775"/>
            <wp:effectExtent l="0" t="0" r="0" b="9525"/>
            <wp:docPr id="6" name="صورة 6" descr="http://hyperphysics.phy-astr.gsu.edu/hbase/phyopt/imgpho/sinin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yperphysics.phy-astr.gsu.edu/hbase/phyopt/imgpho/sinint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9150" cy="2771775"/>
                    </a:xfrm>
                    <a:prstGeom prst="rect">
                      <a:avLst/>
                    </a:prstGeom>
                    <a:noFill/>
                    <a:ln>
                      <a:noFill/>
                    </a:ln>
                  </pic:spPr>
                </pic:pic>
              </a:graphicData>
            </a:graphic>
          </wp:inline>
        </w:drawing>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56"/>
      </w:tblGrid>
      <w:tr w:rsidR="00053382" w:rsidRPr="0005338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53382" w:rsidRPr="00053382" w:rsidRDefault="00053382" w:rsidP="00053382">
            <w:pPr>
              <w:bidi w:val="0"/>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53382">
              <w:rPr>
                <w:rFonts w:ascii="Times New Roman" w:eastAsia="Times New Roman" w:hAnsi="Times New Roman" w:cs="Times New Roman"/>
                <w:b/>
                <w:bCs/>
                <w:kern w:val="36"/>
                <w:sz w:val="48"/>
                <w:szCs w:val="48"/>
              </w:rPr>
              <w:t>Single Slit Peak Intensities</w:t>
            </w:r>
          </w:p>
          <w:p w:rsidR="00053382" w:rsidRPr="00053382" w:rsidRDefault="00053382" w:rsidP="00053382">
            <w:pPr>
              <w:bidi w:val="0"/>
              <w:spacing w:before="100" w:beforeAutospacing="1" w:after="100" w:afterAutospacing="1" w:line="240" w:lineRule="auto"/>
              <w:rPr>
                <w:rFonts w:ascii="Times New Roman" w:eastAsia="Times New Roman" w:hAnsi="Times New Roman" w:cs="Times New Roman"/>
                <w:sz w:val="24"/>
                <w:szCs w:val="24"/>
              </w:rPr>
            </w:pPr>
            <w:r w:rsidRPr="00053382">
              <w:rPr>
                <w:rFonts w:ascii="Times New Roman" w:eastAsia="Times New Roman" w:hAnsi="Times New Roman" w:cs="Times New Roman"/>
                <w:sz w:val="24"/>
                <w:szCs w:val="24"/>
              </w:rPr>
              <w:t xml:space="preserve">Under the </w:t>
            </w:r>
            <w:hyperlink r:id="rId21" w:anchor="c1" w:history="1">
              <w:proofErr w:type="spellStart"/>
              <w:r w:rsidRPr="00053382">
                <w:rPr>
                  <w:rFonts w:ascii="Times New Roman" w:eastAsia="Times New Roman" w:hAnsi="Times New Roman" w:cs="Times New Roman"/>
                  <w:color w:val="0000FF"/>
                  <w:sz w:val="24"/>
                  <w:szCs w:val="24"/>
                  <w:u w:val="single"/>
                </w:rPr>
                <w:t>Fraunhofer</w:t>
              </w:r>
              <w:proofErr w:type="spellEnd"/>
              <w:r w:rsidRPr="00053382">
                <w:rPr>
                  <w:rFonts w:ascii="Times New Roman" w:eastAsia="Times New Roman" w:hAnsi="Times New Roman" w:cs="Times New Roman"/>
                  <w:color w:val="0000FF"/>
                  <w:sz w:val="24"/>
                  <w:szCs w:val="24"/>
                  <w:u w:val="single"/>
                </w:rPr>
                <w:t xml:space="preserve"> conditions</w:t>
              </w:r>
            </w:hyperlink>
            <w:r w:rsidRPr="00053382">
              <w:rPr>
                <w:rFonts w:ascii="Times New Roman" w:eastAsia="Times New Roman" w:hAnsi="Times New Roman" w:cs="Times New Roman"/>
                <w:sz w:val="24"/>
                <w:szCs w:val="24"/>
              </w:rPr>
              <w:t xml:space="preserve">, the wave arrives at the single slit as a plane wave. Divided into segments, each of which can be regarded as a point source, the amplitudes of the segments will have a constant phase displacement from each other, and will form segments of a circular arc when added as vectors. In this way, the </w:t>
            </w:r>
            <w:hyperlink r:id="rId22" w:anchor="c1" w:history="1">
              <w:r w:rsidRPr="00053382">
                <w:rPr>
                  <w:rFonts w:ascii="Times New Roman" w:eastAsia="Times New Roman" w:hAnsi="Times New Roman" w:cs="Times New Roman"/>
                  <w:color w:val="0000FF"/>
                  <w:sz w:val="24"/>
                  <w:szCs w:val="24"/>
                  <w:u w:val="single"/>
                </w:rPr>
                <w:t>single slit intensity</w:t>
              </w:r>
            </w:hyperlink>
            <w:r w:rsidRPr="00053382">
              <w:rPr>
                <w:rFonts w:ascii="Times New Roman" w:eastAsia="Times New Roman" w:hAnsi="Times New Roman" w:cs="Times New Roman"/>
                <w:sz w:val="24"/>
                <w:szCs w:val="24"/>
              </w:rPr>
              <w:t xml:space="preserve"> can be constructed.</w:t>
            </w:r>
          </w:p>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14875" cy="3095625"/>
                  <wp:effectExtent l="0" t="0" r="9525" b="9525"/>
                  <wp:docPr id="7" name="صورة 7" descr="http://hyperphysics.phy-astr.gsu.edu/hbase/phyopt/imgpho/sinin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yperphysics.phy-astr.gsu.edu/hbase/phyopt/imgpho/sinint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4875" cy="3095625"/>
                          </a:xfrm>
                          <a:prstGeom prst="rect">
                            <a:avLst/>
                          </a:prstGeom>
                          <a:noFill/>
                          <a:ln>
                            <a:noFill/>
                          </a:ln>
                        </pic:spPr>
                      </pic:pic>
                    </a:graphicData>
                  </a:graphic>
                </wp:inline>
              </w:drawing>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
            </w:tblGrid>
            <w:tr w:rsidR="00053382" w:rsidRPr="00053382" w:rsidTr="00021FC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r>
          </w:tbl>
          <w:p w:rsidR="00053382" w:rsidRPr="00053382" w:rsidRDefault="00053382" w:rsidP="00053382">
            <w:pPr>
              <w:bidi w:val="0"/>
              <w:spacing w:after="0" w:line="240" w:lineRule="auto"/>
              <w:jc w:val="center"/>
              <w:rPr>
                <w:rFonts w:ascii="Times New Roman" w:eastAsia="Times New Roman" w:hAnsi="Times New Roman" w:cs="Times New Roman"/>
                <w:sz w:val="24"/>
                <w:szCs w:val="24"/>
              </w:rPr>
            </w:pPr>
          </w:p>
        </w:tc>
      </w:tr>
    </w:tbl>
    <w:p w:rsidR="009557C9" w:rsidRPr="009557C9" w:rsidRDefault="00053382" w:rsidP="00053382">
      <w:pPr>
        <w:jc w:val="right"/>
        <w:rPr>
          <w:rFonts w:asciiTheme="majorBidi" w:hAnsiTheme="majorBidi" w:cstheme="majorBidi" w:hint="cs"/>
          <w:b/>
          <w:bCs/>
          <w:sz w:val="220"/>
          <w:szCs w:val="220"/>
          <w:u w:val="single"/>
          <w:rtl/>
          <w:lang w:bidi="ar-IQ"/>
        </w:rPr>
      </w:pPr>
      <w:r w:rsidRPr="00053382">
        <w:rPr>
          <w:rFonts w:ascii="Times New Roman" w:eastAsia="Times New Roman" w:hAnsi="Times New Roman" w:cs="Times New Roman"/>
          <w:sz w:val="24"/>
          <w:szCs w:val="24"/>
        </w:rPr>
        <w:lastRenderedPageBreak/>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r w:rsidRPr="00053382">
        <w:rPr>
          <w:rFonts w:ascii="Times New Roman" w:eastAsia="Times New Roman" w:hAnsi="Times New Roman" w:cs="Times New Roman"/>
          <w:sz w:val="24"/>
          <w:szCs w:val="24"/>
        </w:rPr>
        <w:br/>
      </w:r>
    </w:p>
    <w:sectPr w:rsidR="009557C9" w:rsidRPr="009557C9" w:rsidSect="007D6A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02"/>
    <w:rsid w:val="00021FC3"/>
    <w:rsid w:val="00053382"/>
    <w:rsid w:val="00092434"/>
    <w:rsid w:val="00684E25"/>
    <w:rsid w:val="0074014F"/>
    <w:rsid w:val="007D6A57"/>
    <w:rsid w:val="007E69FB"/>
    <w:rsid w:val="00880F3D"/>
    <w:rsid w:val="009557C9"/>
    <w:rsid w:val="009F5502"/>
    <w:rsid w:val="00AE1D55"/>
    <w:rsid w:val="00AF6FD9"/>
    <w:rsid w:val="00DA085A"/>
    <w:rsid w:val="00E53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5338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E69FB"/>
    <w:rPr>
      <w:rFonts w:ascii="TimesNewRomanPSMT" w:hAnsi="TimesNewRomanPSMT" w:hint="default"/>
      <w:b w:val="0"/>
      <w:bCs w:val="0"/>
      <w:i w:val="0"/>
      <w:iCs w:val="0"/>
      <w:color w:val="000000"/>
      <w:sz w:val="20"/>
      <w:szCs w:val="20"/>
    </w:rPr>
  </w:style>
  <w:style w:type="paragraph" w:styleId="a3">
    <w:name w:val="List Paragraph"/>
    <w:basedOn w:val="a"/>
    <w:uiPriority w:val="34"/>
    <w:qFormat/>
    <w:rsid w:val="00AE1D55"/>
    <w:pPr>
      <w:ind w:left="720"/>
      <w:contextualSpacing/>
    </w:pPr>
  </w:style>
  <w:style w:type="character" w:customStyle="1" w:styleId="fontstyle21">
    <w:name w:val="fontstyle21"/>
    <w:basedOn w:val="a0"/>
    <w:rsid w:val="00AE1D55"/>
    <w:rPr>
      <w:rFonts w:ascii="TimesNewRomanPS-ItalicMT" w:hAnsi="TimesNewRomanPS-ItalicMT" w:hint="default"/>
      <w:b w:val="0"/>
      <w:bCs w:val="0"/>
      <w:i/>
      <w:iCs/>
      <w:color w:val="000000"/>
      <w:sz w:val="18"/>
      <w:szCs w:val="18"/>
    </w:rPr>
  </w:style>
  <w:style w:type="paragraph" w:styleId="a4">
    <w:name w:val="Balloon Text"/>
    <w:basedOn w:val="a"/>
    <w:link w:val="Char"/>
    <w:uiPriority w:val="99"/>
    <w:semiHidden/>
    <w:unhideWhenUsed/>
    <w:rsid w:val="00E53F8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53F8B"/>
    <w:rPr>
      <w:rFonts w:ascii="Tahoma" w:hAnsi="Tahoma" w:cs="Tahoma"/>
      <w:sz w:val="16"/>
      <w:szCs w:val="16"/>
    </w:rPr>
  </w:style>
  <w:style w:type="character" w:customStyle="1" w:styleId="1Char">
    <w:name w:val="عنوان 1 Char"/>
    <w:basedOn w:val="a0"/>
    <w:link w:val="1"/>
    <w:uiPriority w:val="9"/>
    <w:rsid w:val="00053382"/>
    <w:rPr>
      <w:rFonts w:ascii="Times New Roman" w:eastAsia="Times New Roman" w:hAnsi="Times New Roman" w:cs="Times New Roman"/>
      <w:b/>
      <w:bCs/>
      <w:kern w:val="36"/>
      <w:sz w:val="48"/>
      <w:szCs w:val="48"/>
    </w:rPr>
  </w:style>
  <w:style w:type="paragraph" w:styleId="a5">
    <w:name w:val="Normal (Web)"/>
    <w:basedOn w:val="a"/>
    <w:uiPriority w:val="99"/>
    <w:unhideWhenUsed/>
    <w:rsid w:val="000533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53382"/>
    <w:rPr>
      <w:color w:val="0000FF"/>
      <w:u w:val="single"/>
    </w:rPr>
  </w:style>
  <w:style w:type="character" w:customStyle="1" w:styleId="fontstyle31">
    <w:name w:val="fontstyle31"/>
    <w:basedOn w:val="a0"/>
    <w:rsid w:val="00DA085A"/>
    <w:rPr>
      <w:rFonts w:ascii="Arial-ItalicMT" w:hAnsi="Arial-ItalicMT" w:hint="default"/>
      <w:b w:val="0"/>
      <w:bCs w:val="0"/>
      <w:i/>
      <w:i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05338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E69FB"/>
    <w:rPr>
      <w:rFonts w:ascii="TimesNewRomanPSMT" w:hAnsi="TimesNewRomanPSMT" w:hint="default"/>
      <w:b w:val="0"/>
      <w:bCs w:val="0"/>
      <w:i w:val="0"/>
      <w:iCs w:val="0"/>
      <w:color w:val="000000"/>
      <w:sz w:val="20"/>
      <w:szCs w:val="20"/>
    </w:rPr>
  </w:style>
  <w:style w:type="paragraph" w:styleId="a3">
    <w:name w:val="List Paragraph"/>
    <w:basedOn w:val="a"/>
    <w:uiPriority w:val="34"/>
    <w:qFormat/>
    <w:rsid w:val="00AE1D55"/>
    <w:pPr>
      <w:ind w:left="720"/>
      <w:contextualSpacing/>
    </w:pPr>
  </w:style>
  <w:style w:type="character" w:customStyle="1" w:styleId="fontstyle21">
    <w:name w:val="fontstyle21"/>
    <w:basedOn w:val="a0"/>
    <w:rsid w:val="00AE1D55"/>
    <w:rPr>
      <w:rFonts w:ascii="TimesNewRomanPS-ItalicMT" w:hAnsi="TimesNewRomanPS-ItalicMT" w:hint="default"/>
      <w:b w:val="0"/>
      <w:bCs w:val="0"/>
      <w:i/>
      <w:iCs/>
      <w:color w:val="000000"/>
      <w:sz w:val="18"/>
      <w:szCs w:val="18"/>
    </w:rPr>
  </w:style>
  <w:style w:type="paragraph" w:styleId="a4">
    <w:name w:val="Balloon Text"/>
    <w:basedOn w:val="a"/>
    <w:link w:val="Char"/>
    <w:uiPriority w:val="99"/>
    <w:semiHidden/>
    <w:unhideWhenUsed/>
    <w:rsid w:val="00E53F8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53F8B"/>
    <w:rPr>
      <w:rFonts w:ascii="Tahoma" w:hAnsi="Tahoma" w:cs="Tahoma"/>
      <w:sz w:val="16"/>
      <w:szCs w:val="16"/>
    </w:rPr>
  </w:style>
  <w:style w:type="character" w:customStyle="1" w:styleId="1Char">
    <w:name w:val="عنوان 1 Char"/>
    <w:basedOn w:val="a0"/>
    <w:link w:val="1"/>
    <w:uiPriority w:val="9"/>
    <w:rsid w:val="00053382"/>
    <w:rPr>
      <w:rFonts w:ascii="Times New Roman" w:eastAsia="Times New Roman" w:hAnsi="Times New Roman" w:cs="Times New Roman"/>
      <w:b/>
      <w:bCs/>
      <w:kern w:val="36"/>
      <w:sz w:val="48"/>
      <w:szCs w:val="48"/>
    </w:rPr>
  </w:style>
  <w:style w:type="paragraph" w:styleId="a5">
    <w:name w:val="Normal (Web)"/>
    <w:basedOn w:val="a"/>
    <w:uiPriority w:val="99"/>
    <w:unhideWhenUsed/>
    <w:rsid w:val="000533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53382"/>
    <w:rPr>
      <w:color w:val="0000FF"/>
      <w:u w:val="single"/>
    </w:rPr>
  </w:style>
  <w:style w:type="character" w:customStyle="1" w:styleId="fontstyle31">
    <w:name w:val="fontstyle31"/>
    <w:basedOn w:val="a0"/>
    <w:rsid w:val="00DA085A"/>
    <w:rPr>
      <w:rFonts w:ascii="Arial-ItalicMT" w:hAnsi="Arial-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9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yperphysics.phy-astr.gsu.edu/hbase/phyopt/sinslit.html" TargetMode="External"/><Relationship Id="rId13" Type="http://schemas.openxmlformats.org/officeDocument/2006/relationships/hyperlink" Target="http://hyperphysics.phy-astr.gsu.edu/hbase/optmod/lasgas.html" TargetMode="External"/><Relationship Id="rId18" Type="http://schemas.openxmlformats.org/officeDocument/2006/relationships/hyperlink" Target="http://hyperphysics.phy-astr.gsu.edu/hbase/phyopt/fraungeo.html" TargetMode="External"/><Relationship Id="rId3" Type="http://schemas.openxmlformats.org/officeDocument/2006/relationships/settings" Target="settings.xml"/><Relationship Id="rId21" Type="http://schemas.openxmlformats.org/officeDocument/2006/relationships/hyperlink" Target="http://hyperphysics.phy-astr.gsu.edu/hbase/phyopt/fraungeo.html" TargetMode="External"/><Relationship Id="rId7" Type="http://schemas.openxmlformats.org/officeDocument/2006/relationships/image" Target="media/image3.png"/><Relationship Id="rId12" Type="http://schemas.openxmlformats.org/officeDocument/2006/relationships/hyperlink" Target="http://hyperphysics.phy-astr.gsu.edu/hbase/phyopt/fraungeo.html" TargetMode="External"/><Relationship Id="rId17" Type="http://schemas.openxmlformats.org/officeDocument/2006/relationships/hyperlink" Target="http://hyperphysics.phy-astr.gsu.edu/hbase/phyopt/fraunhofcon.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hyperphysics.phy-astr.gsu.edu/hbase/phyopt/diffracon.html" TargetMode="External"/><Relationship Id="rId20" Type="http://schemas.openxmlformats.org/officeDocument/2006/relationships/image" Target="media/image6.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hyperphysics.phy-astr.gsu.edu/hbase/hframe.html" TargetMode="External"/><Relationship Id="rId23" Type="http://schemas.openxmlformats.org/officeDocument/2006/relationships/image" Target="media/image7.gif"/><Relationship Id="rId10" Type="http://schemas.openxmlformats.org/officeDocument/2006/relationships/image" Target="media/image4.gif"/><Relationship Id="rId19" Type="http://schemas.openxmlformats.org/officeDocument/2006/relationships/hyperlink" Target="http://hyperphysics.phy-astr.gsu.edu/hbase/phyopt/sinint.html" TargetMode="External"/><Relationship Id="rId4" Type="http://schemas.openxmlformats.org/officeDocument/2006/relationships/webSettings" Target="webSettings.xml"/><Relationship Id="rId9" Type="http://schemas.openxmlformats.org/officeDocument/2006/relationships/hyperlink" Target="http://hyperphysics.phy-astr.gsu.edu/hbase/phyopt/fraunhofcon.html" TargetMode="External"/><Relationship Id="rId14" Type="http://schemas.openxmlformats.org/officeDocument/2006/relationships/hyperlink" Target="http://hyperphysics.phy-astr.gsu.edu/hbase/phyopt/sinslit.html" TargetMode="External"/><Relationship Id="rId22" Type="http://schemas.openxmlformats.org/officeDocument/2006/relationships/hyperlink" Target="http://hyperphysics.phy-astr.gsu.edu/hbase/phyopt/sinint.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970</Words>
  <Characters>5530</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2018-03-06T22:45:00Z</dcterms:created>
  <dcterms:modified xsi:type="dcterms:W3CDTF">2018-03-13T14:26:00Z</dcterms:modified>
</cp:coreProperties>
</file>