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C8" w:rsidRPr="00D70C7D" w:rsidRDefault="00EC09C8" w:rsidP="00ED09C8">
      <w:pPr>
        <w:tabs>
          <w:tab w:val="left" w:pos="2736"/>
        </w:tabs>
        <w:spacing w:line="360" w:lineRule="auto"/>
        <w:rPr>
          <w:rFonts w:ascii="Arial" w:hAnsi="Arial" w:cs="Arial"/>
          <w:b/>
          <w:bCs/>
          <w:sz w:val="32"/>
          <w:szCs w:val="32"/>
          <w:u w:val="single"/>
          <w:rtl/>
          <w:lang w:bidi="ar-IQ"/>
        </w:rPr>
      </w:pPr>
      <w:r w:rsidRPr="00D70C7D">
        <w:rPr>
          <w:rFonts w:ascii="Arial" w:hAnsi="Arial" w:cs="Arial" w:hint="cs"/>
          <w:b/>
          <w:bCs/>
          <w:sz w:val="32"/>
          <w:szCs w:val="32"/>
          <w:u w:val="single"/>
          <w:rtl/>
          <w:lang w:bidi="ar-IQ"/>
        </w:rPr>
        <w:t xml:space="preserve">المقدمة </w:t>
      </w:r>
    </w:p>
    <w:p w:rsidR="00EC09C8" w:rsidRDefault="00190A43" w:rsidP="00ED09C8">
      <w:pPr>
        <w:tabs>
          <w:tab w:val="left" w:pos="793"/>
        </w:tabs>
        <w:spacing w:line="360" w:lineRule="auto"/>
        <w:jc w:val="both"/>
        <w:rPr>
          <w:rFonts w:ascii="Arial" w:hAnsi="Arial" w:cs="Arial"/>
          <w:sz w:val="28"/>
          <w:szCs w:val="28"/>
          <w:rtl/>
          <w:lang w:bidi="ar-IQ"/>
        </w:rPr>
      </w:pPr>
      <w:r>
        <w:rPr>
          <w:rFonts w:ascii="Arial" w:hAnsi="Arial" w:cs="Arial" w:hint="cs"/>
          <w:sz w:val="28"/>
          <w:szCs w:val="28"/>
          <w:rtl/>
          <w:lang w:bidi="ar-IQ"/>
        </w:rPr>
        <w:tab/>
      </w:r>
      <w:r w:rsidR="00EC09C8">
        <w:rPr>
          <w:rFonts w:ascii="Arial" w:hAnsi="Arial" w:cs="Arial" w:hint="cs"/>
          <w:sz w:val="28"/>
          <w:szCs w:val="28"/>
          <w:rtl/>
          <w:lang w:bidi="ar-IQ"/>
        </w:rPr>
        <w:t xml:space="preserve">تعد دراسة التركيب المهني لاي مجتمع ضرورة لازمة في الدراسات السكانية لانها تعالج خصائص السكان من حيث البنية الاقتصادية وما يرافقها من تغيرات عبر الزمن، وان توزيع المهن أو الفعاليات الاقتصادية للسكان هونتيجة لتفاعل الانسان مع الامكانات المتاحة لة في بيئتة </w:t>
      </w:r>
      <w:r>
        <w:rPr>
          <w:rFonts w:ascii="Arial" w:hAnsi="Arial" w:cs="Arial" w:hint="cs"/>
          <w:sz w:val="28"/>
          <w:szCs w:val="28"/>
          <w:rtl/>
          <w:lang w:bidi="ar-IQ"/>
        </w:rPr>
        <w:t>وكان لجغرافية السكان دور أساس شأنها في ذلك شأن غيرها من المضوعات السكانية الاخرى في تبني مثل هذه الدراسات أسوة بغيرها من الدراسات المتعلقة بالخصائص السكانية.</w:t>
      </w:r>
    </w:p>
    <w:p w:rsidR="00190A43" w:rsidRDefault="00190A43" w:rsidP="00ED09C8">
      <w:pPr>
        <w:tabs>
          <w:tab w:val="left" w:pos="793"/>
        </w:tabs>
        <w:spacing w:line="360" w:lineRule="auto"/>
        <w:jc w:val="both"/>
        <w:rPr>
          <w:rFonts w:ascii="Arial" w:hAnsi="Arial" w:cs="Arial"/>
          <w:sz w:val="28"/>
          <w:szCs w:val="28"/>
          <w:rtl/>
          <w:lang w:bidi="ar-IQ"/>
        </w:rPr>
      </w:pPr>
      <w:r>
        <w:rPr>
          <w:rFonts w:ascii="Arial" w:hAnsi="Arial" w:cs="Arial" w:hint="cs"/>
          <w:sz w:val="28"/>
          <w:szCs w:val="28"/>
          <w:rtl/>
          <w:lang w:bidi="ar-IQ"/>
        </w:rPr>
        <w:tab/>
      </w:r>
      <w:r w:rsidRPr="00ED09C8">
        <w:rPr>
          <w:rFonts w:ascii="Arial" w:hAnsi="Arial" w:cs="Arial" w:hint="cs"/>
          <w:b/>
          <w:bCs/>
          <w:sz w:val="28"/>
          <w:szCs w:val="28"/>
          <w:rtl/>
          <w:lang w:bidi="ar-IQ"/>
        </w:rPr>
        <w:t>تهدف الدراسة</w:t>
      </w:r>
      <w:r>
        <w:rPr>
          <w:rFonts w:ascii="Arial" w:hAnsi="Arial" w:cs="Arial" w:hint="cs"/>
          <w:sz w:val="28"/>
          <w:szCs w:val="28"/>
          <w:rtl/>
          <w:lang w:bidi="ar-IQ"/>
        </w:rPr>
        <w:t xml:space="preserve"> الى الكشف عن التغيرات التي طرأت على التركيب المهني للقوى العاملة في محافظة ميسان والتوزيع المكاني لتلك المهن على مستوى أقضيتها .</w:t>
      </w:r>
    </w:p>
    <w:p w:rsidR="00190A43" w:rsidRDefault="00190A43" w:rsidP="00ED09C8">
      <w:pPr>
        <w:tabs>
          <w:tab w:val="left" w:pos="793"/>
        </w:tabs>
        <w:spacing w:line="360" w:lineRule="auto"/>
        <w:jc w:val="both"/>
        <w:rPr>
          <w:rFonts w:ascii="Arial" w:hAnsi="Arial" w:cs="Arial"/>
          <w:sz w:val="28"/>
          <w:szCs w:val="28"/>
          <w:rtl/>
          <w:lang w:bidi="ar-IQ"/>
        </w:rPr>
      </w:pPr>
      <w:r>
        <w:rPr>
          <w:rFonts w:ascii="Arial" w:hAnsi="Arial" w:cs="Arial" w:hint="cs"/>
          <w:sz w:val="28"/>
          <w:szCs w:val="28"/>
          <w:rtl/>
          <w:lang w:bidi="ar-IQ"/>
        </w:rPr>
        <w:tab/>
        <w:t xml:space="preserve"> </w:t>
      </w:r>
      <w:r w:rsidRPr="00ED09C8">
        <w:rPr>
          <w:rFonts w:ascii="Arial" w:hAnsi="Arial" w:cs="Arial" w:hint="cs"/>
          <w:b/>
          <w:bCs/>
          <w:sz w:val="28"/>
          <w:szCs w:val="28"/>
          <w:rtl/>
          <w:lang w:bidi="ar-IQ"/>
        </w:rPr>
        <w:t>حددت مشكلة الدراسة</w:t>
      </w:r>
      <w:r>
        <w:rPr>
          <w:rFonts w:ascii="Arial" w:hAnsi="Arial" w:cs="Arial" w:hint="cs"/>
          <w:sz w:val="28"/>
          <w:szCs w:val="28"/>
          <w:rtl/>
          <w:lang w:bidi="ar-IQ"/>
        </w:rPr>
        <w:t xml:space="preserve"> بالسؤال الاتي: هل هنالك تغير طرأت على نوع المهن التي تمارسها القوى العاملة في محافظة ميسان وما هي  تلك التغيرات التي حدثت خلال سنوات الدراسة التي تمثلت  بتعداد السكان لعام 1997 و المسح  الذي اجرتة شبكة معرفة العراق عام 2011.</w:t>
      </w:r>
    </w:p>
    <w:p w:rsidR="00190A43" w:rsidRDefault="00190A43" w:rsidP="00ED09C8">
      <w:pPr>
        <w:tabs>
          <w:tab w:val="left" w:pos="793"/>
        </w:tabs>
        <w:spacing w:line="360" w:lineRule="auto"/>
        <w:jc w:val="both"/>
        <w:rPr>
          <w:rFonts w:ascii="Arial" w:hAnsi="Arial" w:cs="Arial"/>
          <w:sz w:val="28"/>
          <w:szCs w:val="28"/>
          <w:rtl/>
          <w:lang w:bidi="ar-IQ"/>
        </w:rPr>
      </w:pPr>
      <w:r>
        <w:rPr>
          <w:rFonts w:ascii="Arial" w:hAnsi="Arial" w:cs="Arial" w:hint="cs"/>
          <w:sz w:val="28"/>
          <w:szCs w:val="28"/>
          <w:rtl/>
          <w:lang w:bidi="ar-IQ"/>
        </w:rPr>
        <w:tab/>
        <w:t>طبقاً لما سبق تم وضع الفرضية التي تمثلت بوجود تباين واضح في نوع المهن التي تمارسها القوى العاملة خلال سنوات الدراسة.</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يقصد بالمهنة نوع العمل الذي يقوم بة الشخص المشتغل بغض النظر عن نوع النشاط الاقتصادي الذي يرتبط بة</w:t>
      </w:r>
      <w:r>
        <w:rPr>
          <w:rFonts w:hint="cs"/>
          <w:sz w:val="28"/>
          <w:szCs w:val="28"/>
          <w:vertAlign w:val="superscript"/>
          <w:rtl/>
          <w:lang w:val="en-ZW" w:bidi="ar-IQ"/>
        </w:rPr>
        <w:t>(1)</w:t>
      </w:r>
      <w:r>
        <w:rPr>
          <w:rFonts w:hint="cs"/>
          <w:sz w:val="28"/>
          <w:szCs w:val="28"/>
          <w:rtl/>
          <w:lang w:val="en-ZW" w:bidi="ar-IQ"/>
        </w:rPr>
        <w:t>، ويرجع تاريخ التصنيف المهني الى أنشطة منظمة العمل الدولية عام 1919، حيث ظهرت الحاجة الفعلية لتصنيف دولي للمهن والتي نوقشت عام 1921 تلاة عدة مؤتمرات لمناقشة التعديلات على التصنيف الدولي للمهن الى أن أصدرت منظمة العمل الدولي عام 1952 تصنيف دولي للمهن الذي قدم وصف تفصيلي ل(772)مهنة أعتمد على التصنيف المحلي لثمانية بلدان صناعية وأجري تعديل علية عام 1958 والذي يعرف لحد الان (</w:t>
      </w:r>
      <w:r>
        <w:rPr>
          <w:sz w:val="28"/>
          <w:szCs w:val="28"/>
          <w:lang w:val="en-ZW" w:bidi="ar-IQ"/>
        </w:rPr>
        <w:t>ISCO58</w:t>
      </w:r>
      <w:r>
        <w:rPr>
          <w:rFonts w:hint="cs"/>
          <w:sz w:val="28"/>
          <w:szCs w:val="28"/>
          <w:rtl/>
          <w:lang w:val="en-ZW" w:bidi="ar-IQ"/>
        </w:rPr>
        <w:t>) ،تلاة تعديل سنة 1988(</w:t>
      </w:r>
      <w:r>
        <w:rPr>
          <w:sz w:val="28"/>
          <w:szCs w:val="28"/>
          <w:lang w:val="en-ZW" w:bidi="ar-IQ"/>
        </w:rPr>
        <w:t>ISCO88</w:t>
      </w:r>
      <w:r>
        <w:rPr>
          <w:rFonts w:hint="cs"/>
          <w:sz w:val="28"/>
          <w:szCs w:val="28"/>
          <w:rtl/>
          <w:lang w:val="en-ZW" w:bidi="ar-IQ"/>
        </w:rPr>
        <w:t>)، ونتيجة تطور العالم في بداية القرن الواحد والعشرين ظهرت ظرورة تطوير (</w:t>
      </w:r>
      <w:r>
        <w:rPr>
          <w:sz w:val="28"/>
          <w:szCs w:val="28"/>
          <w:lang w:val="en-ZW" w:bidi="ar-IQ"/>
        </w:rPr>
        <w:t>ISCO88</w:t>
      </w:r>
      <w:r>
        <w:rPr>
          <w:rFonts w:hint="cs"/>
          <w:sz w:val="28"/>
          <w:szCs w:val="28"/>
          <w:rtl/>
          <w:lang w:val="en-ZW" w:bidi="ar-IQ"/>
        </w:rPr>
        <w:t xml:space="preserve"> ) ليعكس التغيرات التركيبية لقوة العمل، ففي عام 2003 قرر تطوير (</w:t>
      </w:r>
      <w:r>
        <w:rPr>
          <w:sz w:val="28"/>
          <w:szCs w:val="28"/>
          <w:lang w:val="en-ZW" w:bidi="ar-IQ"/>
        </w:rPr>
        <w:t>(ISCO88</w:t>
      </w:r>
      <w:r>
        <w:rPr>
          <w:rFonts w:hint="cs"/>
          <w:sz w:val="28"/>
          <w:szCs w:val="28"/>
          <w:rtl/>
          <w:lang w:val="en-ZW" w:bidi="ar-IQ"/>
        </w:rPr>
        <w:t xml:space="preserve"> لكي يكون جاهز للأستخدام سنة (2011) وقد أعتمد على أحصائيات نسبة السكان للأمم المتحدة سنة 2003 </w:t>
      </w:r>
      <w:r>
        <w:rPr>
          <w:rFonts w:hint="cs"/>
          <w:sz w:val="28"/>
          <w:szCs w:val="28"/>
          <w:vertAlign w:val="superscript"/>
          <w:rtl/>
          <w:lang w:val="en-ZW" w:bidi="ar-IQ"/>
        </w:rPr>
        <w:t>(2)</w:t>
      </w:r>
      <w:r>
        <w:rPr>
          <w:rFonts w:hint="cs"/>
          <w:sz w:val="28"/>
          <w:szCs w:val="28"/>
          <w:rtl/>
          <w:lang w:val="en-ZW" w:bidi="ar-IQ"/>
        </w:rPr>
        <w:t xml:space="preserve">، وتضمن هذا التصنيف مجموعة رئيسية من المهن وتم الاعتماد على </w:t>
      </w:r>
      <w:r>
        <w:rPr>
          <w:sz w:val="28"/>
          <w:szCs w:val="28"/>
          <w:lang w:val="en-ZW" w:bidi="ar-IQ"/>
        </w:rPr>
        <w:t>)</w:t>
      </w:r>
      <w:r>
        <w:rPr>
          <w:rFonts w:hint="cs"/>
          <w:sz w:val="28"/>
          <w:szCs w:val="28"/>
          <w:rtl/>
          <w:lang w:val="en-ZW" w:bidi="ar-IQ"/>
        </w:rPr>
        <w:t xml:space="preserve"> </w:t>
      </w:r>
      <w:r>
        <w:rPr>
          <w:sz w:val="28"/>
          <w:szCs w:val="28"/>
          <w:lang w:val="en-ZW" w:bidi="ar-IQ"/>
        </w:rPr>
        <w:t>ISCO58</w:t>
      </w:r>
      <w:r>
        <w:rPr>
          <w:rFonts w:hint="cs"/>
          <w:sz w:val="28"/>
          <w:szCs w:val="28"/>
          <w:rtl/>
          <w:lang w:val="en-ZW" w:bidi="ar-IQ"/>
        </w:rPr>
        <w:t>) في تعداد عام 1997 والموجود ضمن الدليل المهني العراقي الذي صدر بشكل يلائم التصنيف القياسي الدولي للمهن الذي وضعتة منظمة العمل الدولية وينسجم مع الواقع المهني العراقي.</w:t>
      </w:r>
    </w:p>
    <w:p w:rsidR="000C1952" w:rsidRDefault="000C1952" w:rsidP="00ED09C8">
      <w:pPr>
        <w:spacing w:line="360" w:lineRule="auto"/>
        <w:ind w:left="283"/>
        <w:jc w:val="both"/>
        <w:rPr>
          <w:sz w:val="28"/>
          <w:szCs w:val="28"/>
          <w:rtl/>
          <w:lang w:val="en-ZW" w:bidi="ar-IQ"/>
        </w:rPr>
      </w:pPr>
    </w:p>
    <w:p w:rsidR="000C1952" w:rsidRDefault="000C1952" w:rsidP="00ED09C8">
      <w:pPr>
        <w:spacing w:line="360" w:lineRule="auto"/>
        <w:ind w:left="283"/>
        <w:jc w:val="both"/>
        <w:rPr>
          <w:sz w:val="28"/>
          <w:szCs w:val="28"/>
          <w:rtl/>
          <w:lang w:val="en-ZW" w:bidi="ar-IQ"/>
        </w:rPr>
      </w:pPr>
      <w:r>
        <w:rPr>
          <w:rFonts w:hint="cs"/>
          <w:sz w:val="28"/>
          <w:szCs w:val="28"/>
          <w:rtl/>
          <w:lang w:val="en-ZW" w:bidi="ar-IQ"/>
        </w:rPr>
        <w:lastRenderedPageBreak/>
        <w:tab/>
        <w:t>لقد شمل التصنيف المهني العراقي عام 1997 الاقسام الرئيسية الاتية:</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(صفر/1) الاختصاصيون والفنيون ومن يرتبط بهم</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(2) التشريعيون والرؤساء والاداريون والمدراء</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(3) الموظفون التنفيذيون والكتبة ومن يرتبط بهم</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(4) العاملون في البيع</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(5) العاملون في الخدمات</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(6) العاملون بالزراعة والغابات وتربية الحيوان والقنص والصيد</w:t>
      </w:r>
    </w:p>
    <w:p w:rsidR="000C1952" w:rsidRDefault="000C1952" w:rsidP="00ED09C8">
      <w:pPr>
        <w:spacing w:line="360" w:lineRule="auto"/>
        <w:ind w:left="567"/>
        <w:jc w:val="both"/>
        <w:rPr>
          <w:sz w:val="28"/>
          <w:szCs w:val="28"/>
          <w:rtl/>
          <w:lang w:val="en-ZW" w:bidi="ar-IQ"/>
        </w:rPr>
      </w:pPr>
      <w:r>
        <w:rPr>
          <w:rFonts w:hint="cs"/>
          <w:sz w:val="28"/>
          <w:szCs w:val="28"/>
          <w:rtl/>
          <w:lang w:val="en-ZW" w:bidi="ar-IQ"/>
        </w:rPr>
        <w:t>مهنة (7/8/9) العاملون في الانتاج ومن يرتبط بهم ومشغلوا معدات النقل والشغيلة.</w:t>
      </w:r>
    </w:p>
    <w:p w:rsidR="00C6193B" w:rsidRDefault="000C1952" w:rsidP="00ED09C8">
      <w:pPr>
        <w:spacing w:line="360" w:lineRule="auto"/>
        <w:ind w:left="283"/>
        <w:jc w:val="both"/>
        <w:rPr>
          <w:sz w:val="28"/>
          <w:szCs w:val="28"/>
          <w:rtl/>
          <w:lang w:val="en-ZW" w:bidi="ar-IQ"/>
        </w:rPr>
      </w:pPr>
      <w:r>
        <w:rPr>
          <w:rFonts w:hint="cs"/>
          <w:sz w:val="28"/>
          <w:szCs w:val="28"/>
          <w:rtl/>
          <w:lang w:val="en-ZW" w:bidi="ar-IQ"/>
        </w:rPr>
        <w:tab/>
        <w:t>أما في عام 2011 فقد جاء تصنيف المهن حسب نتائج شبكة مسح العراق بالشكل المبين في الملحق (12).</w:t>
      </w:r>
    </w:p>
    <w:p w:rsidR="00E230A7" w:rsidRPr="00C6193B" w:rsidRDefault="00E230A7" w:rsidP="00ED09C8">
      <w:pPr>
        <w:spacing w:line="360" w:lineRule="auto"/>
        <w:ind w:left="283"/>
        <w:jc w:val="both"/>
        <w:rPr>
          <w:sz w:val="28"/>
          <w:szCs w:val="28"/>
          <w:rtl/>
          <w:lang w:val="en-ZW" w:bidi="ar-IQ"/>
        </w:rPr>
      </w:pPr>
      <w:r w:rsidRPr="00D70C7D">
        <w:rPr>
          <w:rFonts w:hint="cs"/>
          <w:b/>
          <w:bCs/>
          <w:sz w:val="32"/>
          <w:szCs w:val="32"/>
          <w:rtl/>
          <w:lang w:val="en-ZW" w:bidi="ar-IQ"/>
        </w:rPr>
        <w:t>التوزيع النسبي للعاملين حسب المهنة والنوع في محافظة ميسان</w:t>
      </w:r>
    </w:p>
    <w:p w:rsidR="000C1952" w:rsidRDefault="00E230A7" w:rsidP="00ED09C8">
      <w:pPr>
        <w:spacing w:line="360" w:lineRule="auto"/>
        <w:ind w:left="283"/>
        <w:jc w:val="both"/>
        <w:rPr>
          <w:sz w:val="28"/>
          <w:szCs w:val="28"/>
          <w:rtl/>
          <w:lang w:val="en-ZW" w:bidi="ar-IQ"/>
        </w:rPr>
      </w:pPr>
      <w:r>
        <w:rPr>
          <w:rFonts w:hint="cs"/>
          <w:sz w:val="28"/>
          <w:szCs w:val="28"/>
          <w:rtl/>
          <w:lang w:val="en-ZW" w:bidi="ar-IQ"/>
        </w:rPr>
        <w:tab/>
        <w:t xml:space="preserve">يبين </w:t>
      </w:r>
      <w:r w:rsidR="006102DC">
        <w:rPr>
          <w:rFonts w:hint="cs"/>
          <w:sz w:val="28"/>
          <w:szCs w:val="28"/>
          <w:rtl/>
          <w:lang w:val="en-ZW" w:bidi="ar-IQ"/>
        </w:rPr>
        <w:t>الجدول (1</w:t>
      </w:r>
      <w:r>
        <w:rPr>
          <w:rFonts w:hint="cs"/>
          <w:sz w:val="28"/>
          <w:szCs w:val="28"/>
          <w:rtl/>
          <w:lang w:val="en-ZW" w:bidi="ar-IQ"/>
        </w:rPr>
        <w:t xml:space="preserve">) </w:t>
      </w:r>
      <w:r w:rsidR="006102DC">
        <w:rPr>
          <w:rFonts w:hint="cs"/>
          <w:sz w:val="28"/>
          <w:szCs w:val="28"/>
          <w:rtl/>
          <w:lang w:val="en-ZW" w:bidi="ar-IQ"/>
        </w:rPr>
        <w:t xml:space="preserve">والشكل (1) </w:t>
      </w:r>
      <w:r>
        <w:rPr>
          <w:rFonts w:hint="cs"/>
          <w:sz w:val="28"/>
          <w:szCs w:val="28"/>
          <w:rtl/>
          <w:lang w:val="en-ZW" w:bidi="ar-IQ"/>
        </w:rPr>
        <w:t xml:space="preserve">التوزيع النسبي للعاملين حسب المهنة في محافظة ميسان لعامي 1997 و2011 ففي عام 1997 جاءت المهنة (6) التي تمثل العاملين في الزراعة والغابات وتربية الحيوان والقنص والصيد بالمرتبة الاولى بنسبة (32.8%)، ويعود ذلك الى طبيعة المحافظة التي تعد زراعية </w:t>
      </w:r>
      <w:r w:rsidR="000C1952">
        <w:rPr>
          <w:rFonts w:hint="cs"/>
          <w:sz w:val="28"/>
          <w:szCs w:val="28"/>
          <w:rtl/>
          <w:lang w:val="en-ZW" w:bidi="ar-IQ"/>
        </w:rPr>
        <w:t>بالدرجة الاولى فضلاً عن الظروف التي كان يمر بها القطر عموماً والمحافظة خصوصاً المتمثلة بظروف الحصار الاقتصادي حيث أهتمت الدولة بدعم الفلاحين من خلال القروض والتسهيلات الاخرى حيث توجهت أعداد كبيرة من العاملين للعمل في تلك المهنة، وجاءت المهنة (3) التي تمثل الموظفون التنفيذيون والكتبة ومن يرتبط بهم المرتبة الثانية بنسبة (19.9%)، ويعود سبب أحتلال هذة المهنة المرتبة الثانية على الرغم من تدني أجور الموظفين الذين يعملون في دوائر الدولة الى دخول العسكرين وحسابهم ضمن هذة المهنة، وجاءت بالمرتبة الثالثة المهنة (7/8/9) التي تمثل العامليين في الانتاج ومن يرتبط بهم ومشغلوا معدات النقل والشغيلة بنسبة (16.0%) وأدنى نسبة جاءت بها المهنة (صفر/1) التي تمثل الاختصاصيون الفنيون ومن يرتبط بهم والمهنة (5) التي تمثل العاملون في الخدمات والمهنة (2) التي تمثل المدراء بنسب (10.1%، 4.4%، 0.1%) على التوالي.</w:t>
      </w:r>
    </w:p>
    <w:p w:rsidR="006102DC" w:rsidRDefault="000C1952" w:rsidP="00ED09C8">
      <w:pPr>
        <w:spacing w:line="360" w:lineRule="auto"/>
        <w:ind w:left="283"/>
        <w:jc w:val="both"/>
        <w:rPr>
          <w:sz w:val="28"/>
          <w:szCs w:val="28"/>
          <w:rtl/>
          <w:lang w:val="en-ZW" w:bidi="ar-IQ"/>
        </w:rPr>
      </w:pPr>
      <w:r>
        <w:rPr>
          <w:rFonts w:hint="cs"/>
          <w:sz w:val="28"/>
          <w:szCs w:val="28"/>
          <w:rtl/>
          <w:lang w:val="en-ZW" w:bidi="ar-IQ"/>
        </w:rPr>
        <w:lastRenderedPageBreak/>
        <w:tab/>
        <w:t>أما في عام 2011 فنلاحظ هنالك تغير في التوجة نحو المهن فبعد أن كانت المهنة (6) التي تمثل العاملون في الزراعة قد أحتلت المرتبة الاولى في عام 1997 أنخفضت الى المرتبة الرابعة بنسبة (14.8%)، ويعود ذلك الى الاسباب التي سبق ذكرها المتمثلة بتدهور الزراعة وقلة المردود المادي منها، وقد جاءت مهنة عاملو البيع والخدمات بالمرتبة الاولى بنسبة (31.2%)</w:t>
      </w:r>
      <w:r w:rsidRPr="001F15BC">
        <w:rPr>
          <w:rFonts w:hint="cs"/>
          <w:sz w:val="28"/>
          <w:szCs w:val="28"/>
          <w:rtl/>
          <w:lang w:val="en-ZW" w:bidi="ar-IQ"/>
        </w:rPr>
        <w:t xml:space="preserve"> </w:t>
      </w:r>
      <w:r>
        <w:rPr>
          <w:rFonts w:hint="cs"/>
          <w:sz w:val="28"/>
          <w:szCs w:val="28"/>
          <w:rtl/>
          <w:lang w:val="en-ZW" w:bidi="ar-IQ"/>
        </w:rPr>
        <w:t>وهي تقابل مهنة (4 و5) في تعداد 1997، ويعود سبب أرتفاع العاملين في تلك المهنة الى أنفتاح السوق وتحسن المستوى الاقتصادي وفتح باب الاستيراد أدى ذلك الى زيادة نسبة العاملين في تلك المهنة، وقد جاءت مهنة الاختصاصيون الفنييون ومساعدوا الاختصاصيون والموظفون والمكتبيون بالمرتبة الثانية بنسبة (29.0%) وهي تقابل مهنة (صفر/1 و 3) في عام 1997 ، ويعود سبب زيادة نسبتها الى أقبال العامليين للعمل كموظفين في دوائر الدولة بعد تحسن مستوى الاجور، وجاءت بالمرتبة الثالثة مهنة العاملون في الانتاج ومن يرتبط بهم ومشغلوا معدات النقل والشغيلة بنسبة (23.0%) ويعود سبب زيادة العمل في تلك المهنة الى الانتعاش الاقتصادي الذي تشهدة المحافظة وتوسع أفق العمل في مجالات مختلفة، وجاءت أدنى نسبة في مهنة المدراء بنسبة ( 2.0%) .</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 xml:space="preserve">ولكي نتعرف على مدى مساهمة الذكور والاناث في المهن المختلفة فأن ذلك يتضح من خلال الجدول والشكل السابقين حيث يظهر أن هنالك تفاوت في مدى مساهمة الاناث والذكور في كل مهنة ، فهناك مهن </w:t>
      </w:r>
      <w:r w:rsidR="00D70C7D">
        <w:rPr>
          <w:rFonts w:hint="cs"/>
          <w:sz w:val="28"/>
          <w:szCs w:val="28"/>
          <w:rtl/>
          <w:lang w:val="en-ZW" w:bidi="ar-IQ"/>
        </w:rPr>
        <w:tab/>
      </w:r>
      <w:r>
        <w:rPr>
          <w:rFonts w:hint="cs"/>
          <w:sz w:val="28"/>
          <w:szCs w:val="28"/>
          <w:rtl/>
          <w:lang w:val="en-ZW" w:bidi="ar-IQ"/>
        </w:rPr>
        <w:t xml:space="preserve">تتفوق فيها مساهمة الذكور على الاناث ونلاحظ في مهن أخرى تزداد مساهمة الاناث على الذكور، ففي عام 1997 يظهر أن مهنة (صفر/ 1) والتي تمثل الاختصاصيون والفنيون ومن يرتبط بهم تتفوق نسبة الأناث بكثير نسبة الذكور في تلك المهنة أذ بلغت نسبتها (48.4%)، ويعود سبب ذلك الى أن أغلب الاناث يعملن في مهنة التعليم والصحة التي تدخل ضمن تلك المهنة، أما بالنسبة لمساهمة الذكور في تلك المهنة فقد بلفت (6.0%) ويعود سبب تدني تلك النسبة الى أنخفاض مستوى الاجور حيث لاتكفي الاجور لأعالة أسرهم فقد توجة عدد كبير منهم للعمل في مهن أخرى ذات دخل مرتفع، وجاءت بالمرتبة الثانية مهنة (5) المتمثلة  بالعاملون في الخدمات بالنسبة لمساهمة الاناث بنسبة (6.7%) مقابل (4.2%) للذكور، ويعود ذلك الى أغلب الاناث يعملن ضمن عاملات الخدمة في دوائر الدولة، أما بالنسبة للذكور فقد بلغت أعلى نسبة لهم فــي مهنة (6) المتمثلة بالزراعة والصيد والقنص أذ بلغت نسبتهم (34.2%)، وتأتي بالمرتبة الثانية مهنة (3) المتمثلة بالموظفون التنفيذيون والكتبة ومن يرتبط بهم بنسبة 20.8%) ويعود سبب أرتفاع نسبة الذكور في تلك المهنة الى دخول العسكريين وحسابهم ضمن هذة المهنة ،وجاءت بالمرتبة الثالثة مهنة (7/8/9) التي تمثل العاملون في الانتاج ومن يرتبط بهم ومشغلوا معدات النقل والشغيلة بنسبة (18.0%)، ثم مهنة </w:t>
      </w:r>
      <w:r>
        <w:rPr>
          <w:rFonts w:hint="cs"/>
          <w:sz w:val="28"/>
          <w:szCs w:val="28"/>
          <w:rtl/>
          <w:lang w:val="en-ZW" w:bidi="ar-IQ"/>
        </w:rPr>
        <w:tab/>
        <w:t xml:space="preserve">(4) التي تمثل العاملون في البيع بنسبة (16.7%)، وسبب أرتفاع نسبتهم في تلك المهنة هو </w:t>
      </w:r>
      <w:r>
        <w:rPr>
          <w:rFonts w:hint="cs"/>
          <w:sz w:val="28"/>
          <w:szCs w:val="28"/>
          <w:rtl/>
          <w:lang w:val="en-ZW" w:bidi="ar-IQ"/>
        </w:rPr>
        <w:lastRenderedPageBreak/>
        <w:t>طبيعة تلك المهن التي تستقطب الذكور أكثر من الاناث، وجاءت أدنى نسبة للذكور والاناث في مهنة المدراء أذ بلغت (0.1%) للذكور والاناث.</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r>
      <w:r>
        <w:rPr>
          <w:rFonts w:hint="cs"/>
          <w:sz w:val="28"/>
          <w:szCs w:val="28"/>
          <w:rtl/>
          <w:lang w:val="en-ZW" w:bidi="ar-IQ"/>
        </w:rPr>
        <w:tab/>
        <w:t>أما في عام 2011 فقد جاءت مهنة عاملوا البيع والخدمات بالمرتبة الاولى بأعلى نسبة مشاركة للذكور أذ بلغت نسبة مساهمة الذكور(32.6%)،</w:t>
      </w:r>
      <w:r w:rsidRPr="007C7BBF">
        <w:rPr>
          <w:rFonts w:hint="cs"/>
          <w:sz w:val="28"/>
          <w:szCs w:val="28"/>
          <w:rtl/>
          <w:lang w:val="en-ZW" w:bidi="ar-IQ"/>
        </w:rPr>
        <w:t xml:space="preserve"> </w:t>
      </w:r>
      <w:r>
        <w:rPr>
          <w:rFonts w:hint="cs"/>
          <w:sz w:val="28"/>
          <w:szCs w:val="28"/>
          <w:rtl/>
          <w:lang w:val="en-ZW" w:bidi="ar-IQ"/>
        </w:rPr>
        <w:t>وجاءت مهنة مشغلوا المصانع والالات وعمال التجميع بالمرتبة الثانية بنسبة (26.0%) ثم جاءت مهنة الاختصاصيون الفنييون ومساعدوا الاختصاصيون والموظفين والمكتبييون  بالمرتبة الثالثة بنسبة (25.0%)، ، ثم مهنة العاملون الماهرون بالزراعة والغابات والصيد بالمرتبة الرابعة بنسبة (14.4%) بعد أن كانت تحتل المرتبة الاولى بأعلى مساهمة للذكور عام 1997، أما أدنى نسبة فقد جاءت بها مهنة المدراء بنسبة (2.0%)، وبالنسبة لمشاركة الاناث في المهن عام 2011 فقد جاءت مهنة الاختصاصيون الفنييون ومساعدوا الاختصاصيون والموظفون المكتبيون، بالمرتبة الاولى بنسبة (53.0%) ، وجاءت مهنة عاملو البيع والخدمات بالمرتبة الثانية بنسبة (22.8%)، وجاءت مهنة العاملون الماهرون بالزراعة والغابات والصيد بالمرتبة الثالثة بنسبة (17.3%) ، ثم تلاها مهنة العاملون في الانتاج ومن يرتبط بهم ومشغلوا معدات النقل والشغيلة ومهنة المدراء بأدنى نسبة حيث بلغت (5.7%، 1.2%) على التوالي.</w:t>
      </w: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rFonts w:hint="cs"/>
          <w:b/>
          <w:bCs/>
          <w:sz w:val="28"/>
          <w:szCs w:val="28"/>
          <w:rtl/>
          <w:lang w:val="en-ZW" w:bidi="ar-IQ"/>
        </w:rPr>
      </w:pPr>
    </w:p>
    <w:p w:rsidR="00ED09C8" w:rsidRDefault="00ED09C8"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C6193B" w:rsidRDefault="00C6193B" w:rsidP="00ED09C8">
      <w:pPr>
        <w:spacing w:line="360" w:lineRule="auto"/>
        <w:ind w:left="283"/>
        <w:jc w:val="center"/>
        <w:rPr>
          <w:b/>
          <w:bCs/>
          <w:sz w:val="28"/>
          <w:szCs w:val="28"/>
          <w:rtl/>
          <w:lang w:val="en-ZW" w:bidi="ar-IQ"/>
        </w:rPr>
      </w:pPr>
    </w:p>
    <w:p w:rsidR="000C1952" w:rsidRPr="00003DA9" w:rsidRDefault="000C1952" w:rsidP="00ED09C8">
      <w:pPr>
        <w:spacing w:line="360" w:lineRule="auto"/>
        <w:ind w:left="283"/>
        <w:jc w:val="center"/>
        <w:rPr>
          <w:sz w:val="28"/>
          <w:szCs w:val="28"/>
          <w:rtl/>
          <w:lang w:val="en-ZW" w:bidi="ar-IQ"/>
        </w:rPr>
      </w:pPr>
      <w:r w:rsidRPr="00175AF6">
        <w:rPr>
          <w:rFonts w:hint="cs"/>
          <w:b/>
          <w:bCs/>
          <w:sz w:val="28"/>
          <w:szCs w:val="28"/>
          <w:rtl/>
          <w:lang w:val="en-ZW" w:bidi="ar-IQ"/>
        </w:rPr>
        <w:t>جدول (</w:t>
      </w:r>
      <w:r w:rsidR="00C6193B">
        <w:rPr>
          <w:rFonts w:hint="cs"/>
          <w:b/>
          <w:bCs/>
          <w:sz w:val="28"/>
          <w:szCs w:val="28"/>
          <w:rtl/>
          <w:lang w:val="en-ZW" w:bidi="ar-IQ"/>
        </w:rPr>
        <w:t>1</w:t>
      </w:r>
      <w:r w:rsidRPr="00175AF6">
        <w:rPr>
          <w:rFonts w:hint="cs"/>
          <w:b/>
          <w:bCs/>
          <w:sz w:val="28"/>
          <w:szCs w:val="28"/>
          <w:rtl/>
          <w:lang w:val="en-ZW" w:bidi="ar-IQ"/>
        </w:rPr>
        <w:t>)</w:t>
      </w:r>
    </w:p>
    <w:p w:rsidR="000C1952" w:rsidRDefault="000C1952" w:rsidP="00ED09C8">
      <w:pPr>
        <w:spacing w:line="360" w:lineRule="auto"/>
        <w:ind w:left="-284" w:firstLine="1004"/>
        <w:jc w:val="both"/>
        <w:rPr>
          <w:sz w:val="28"/>
          <w:szCs w:val="28"/>
          <w:rtl/>
          <w:lang w:val="en-ZW" w:bidi="ar-IQ"/>
        </w:rPr>
      </w:pPr>
      <w:r w:rsidRPr="00175AF6">
        <w:rPr>
          <w:rFonts w:hint="cs"/>
          <w:b/>
          <w:bCs/>
          <w:sz w:val="28"/>
          <w:szCs w:val="28"/>
          <w:rtl/>
          <w:lang w:val="en-ZW" w:bidi="ar-IQ"/>
        </w:rPr>
        <w:t>التوزيع النسبي للعاملين حسب النوع والمهنة في محافظة ميسان لعامي 1997 و 2011</w:t>
      </w:r>
    </w:p>
    <w:tbl>
      <w:tblPr>
        <w:tblStyle w:val="TableGrid"/>
        <w:bidiVisual/>
        <w:tblW w:w="0" w:type="auto"/>
        <w:jc w:val="center"/>
        <w:tblInd w:w="-284" w:type="dxa"/>
        <w:tblLook w:val="04A0"/>
      </w:tblPr>
      <w:tblGrid>
        <w:gridCol w:w="2337"/>
        <w:gridCol w:w="870"/>
        <w:gridCol w:w="794"/>
        <w:gridCol w:w="671"/>
        <w:gridCol w:w="2147"/>
        <w:gridCol w:w="872"/>
        <w:gridCol w:w="846"/>
        <w:gridCol w:w="672"/>
      </w:tblGrid>
      <w:tr w:rsidR="000C1952" w:rsidRPr="000E2A16" w:rsidTr="000C1952">
        <w:trPr>
          <w:trHeight w:val="521"/>
          <w:jc w:val="center"/>
        </w:trPr>
        <w:tc>
          <w:tcPr>
            <w:tcW w:w="2337" w:type="dxa"/>
            <w:vMerge w:val="restart"/>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المهنة</w:t>
            </w:r>
          </w:p>
        </w:tc>
        <w:tc>
          <w:tcPr>
            <w:tcW w:w="2335" w:type="dxa"/>
            <w:gridSpan w:val="3"/>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1997</w:t>
            </w:r>
          </w:p>
        </w:tc>
        <w:tc>
          <w:tcPr>
            <w:tcW w:w="2147" w:type="dxa"/>
            <w:vMerge w:val="restart"/>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المهنة</w:t>
            </w:r>
          </w:p>
        </w:tc>
        <w:tc>
          <w:tcPr>
            <w:tcW w:w="2390" w:type="dxa"/>
            <w:gridSpan w:val="3"/>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2011</w:t>
            </w:r>
          </w:p>
        </w:tc>
      </w:tr>
      <w:tr w:rsidR="000C1952" w:rsidRPr="000E2A16" w:rsidTr="007A140E">
        <w:trPr>
          <w:trHeight w:val="218"/>
          <w:jc w:val="center"/>
        </w:trPr>
        <w:tc>
          <w:tcPr>
            <w:tcW w:w="2337" w:type="dxa"/>
            <w:vMerge/>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p>
        </w:tc>
        <w:tc>
          <w:tcPr>
            <w:tcW w:w="870"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ذكور%</w:t>
            </w:r>
          </w:p>
        </w:tc>
        <w:tc>
          <w:tcPr>
            <w:tcW w:w="794"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أناث%</w:t>
            </w:r>
          </w:p>
        </w:tc>
        <w:tc>
          <w:tcPr>
            <w:tcW w:w="671"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مج</w:t>
            </w:r>
          </w:p>
        </w:tc>
        <w:tc>
          <w:tcPr>
            <w:tcW w:w="2147" w:type="dxa"/>
            <w:vMerge/>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p>
        </w:tc>
        <w:tc>
          <w:tcPr>
            <w:tcW w:w="872"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ذكور%</w:t>
            </w:r>
          </w:p>
        </w:tc>
        <w:tc>
          <w:tcPr>
            <w:tcW w:w="846"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أناث%</w:t>
            </w:r>
          </w:p>
        </w:tc>
        <w:tc>
          <w:tcPr>
            <w:tcW w:w="672"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مج</w:t>
            </w:r>
          </w:p>
        </w:tc>
      </w:tr>
      <w:tr w:rsidR="000C1952" w:rsidRPr="000E2A16" w:rsidTr="007A140E">
        <w:trPr>
          <w:trHeight w:val="1039"/>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مهنة(صفر/1)الاختصاصيون والفنيون ومن يرتبط بهم</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6.0</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48.4</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10.1</w:t>
            </w:r>
          </w:p>
        </w:tc>
        <w:tc>
          <w:tcPr>
            <w:tcW w:w="2147" w:type="dxa"/>
            <w:vMerge w:val="restart"/>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الاختصاصيون الفنييون،ومساعدوا الاختصاصيونوالموظفون والمكتبيون</w:t>
            </w:r>
          </w:p>
        </w:tc>
        <w:tc>
          <w:tcPr>
            <w:tcW w:w="872" w:type="dxa"/>
            <w:vMerge w:val="restart"/>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25.0</w:t>
            </w:r>
          </w:p>
        </w:tc>
        <w:tc>
          <w:tcPr>
            <w:tcW w:w="846" w:type="dxa"/>
            <w:vMerge w:val="restart"/>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53.0</w:t>
            </w:r>
          </w:p>
        </w:tc>
        <w:tc>
          <w:tcPr>
            <w:tcW w:w="672" w:type="dxa"/>
            <w:vMerge w:val="restart"/>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29.0</w:t>
            </w:r>
          </w:p>
        </w:tc>
      </w:tr>
      <w:tr w:rsidR="000C1952" w:rsidRPr="000E2A16" w:rsidTr="007A140E">
        <w:trPr>
          <w:trHeight w:val="701"/>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مهنة(3) الموظفونالتنفيذيون والكتبة ومن يرتبط بهم</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20.8</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12.0</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19.9</w:t>
            </w:r>
          </w:p>
        </w:tc>
        <w:tc>
          <w:tcPr>
            <w:tcW w:w="2147" w:type="dxa"/>
            <w:vMerge/>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p>
        </w:tc>
        <w:tc>
          <w:tcPr>
            <w:tcW w:w="872" w:type="dxa"/>
            <w:vMerge/>
            <w:vAlign w:val="center"/>
          </w:tcPr>
          <w:p w:rsidR="000C1952" w:rsidRPr="000E2A16" w:rsidRDefault="000C1952" w:rsidP="00ED09C8">
            <w:pPr>
              <w:spacing w:line="360" w:lineRule="auto"/>
              <w:jc w:val="center"/>
              <w:rPr>
                <w:b/>
                <w:bCs/>
                <w:sz w:val="20"/>
                <w:szCs w:val="20"/>
                <w:rtl/>
                <w:lang w:val="en-ZW" w:bidi="ar-IQ"/>
              </w:rPr>
            </w:pPr>
          </w:p>
        </w:tc>
        <w:tc>
          <w:tcPr>
            <w:tcW w:w="846" w:type="dxa"/>
            <w:vMerge/>
            <w:vAlign w:val="center"/>
          </w:tcPr>
          <w:p w:rsidR="000C1952" w:rsidRPr="000E2A16" w:rsidRDefault="000C1952" w:rsidP="00ED09C8">
            <w:pPr>
              <w:spacing w:line="360" w:lineRule="auto"/>
              <w:jc w:val="center"/>
              <w:rPr>
                <w:b/>
                <w:bCs/>
                <w:sz w:val="20"/>
                <w:szCs w:val="20"/>
                <w:rtl/>
                <w:lang w:val="en-ZW" w:bidi="ar-IQ"/>
              </w:rPr>
            </w:pPr>
          </w:p>
        </w:tc>
        <w:tc>
          <w:tcPr>
            <w:tcW w:w="672" w:type="dxa"/>
            <w:vMerge/>
            <w:vAlign w:val="center"/>
          </w:tcPr>
          <w:p w:rsidR="000C1952" w:rsidRPr="000E2A16" w:rsidRDefault="000C1952" w:rsidP="00ED09C8">
            <w:pPr>
              <w:spacing w:line="360" w:lineRule="auto"/>
              <w:jc w:val="center"/>
              <w:rPr>
                <w:b/>
                <w:bCs/>
                <w:sz w:val="20"/>
                <w:szCs w:val="20"/>
                <w:rtl/>
                <w:lang w:val="en-ZW" w:bidi="ar-IQ"/>
              </w:rPr>
            </w:pPr>
          </w:p>
        </w:tc>
      </w:tr>
      <w:tr w:rsidR="000C1952" w:rsidRPr="000E2A16" w:rsidTr="007A140E">
        <w:trPr>
          <w:trHeight w:val="701"/>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مهنة(2)التشريعيون والرؤساء والمدراء</w:t>
            </w:r>
          </w:p>
        </w:tc>
        <w:tc>
          <w:tcPr>
            <w:tcW w:w="870"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0.1</w:t>
            </w:r>
          </w:p>
        </w:tc>
        <w:tc>
          <w:tcPr>
            <w:tcW w:w="794"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0.1</w:t>
            </w:r>
          </w:p>
        </w:tc>
        <w:tc>
          <w:tcPr>
            <w:tcW w:w="671"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0.1</w:t>
            </w:r>
          </w:p>
        </w:tc>
        <w:tc>
          <w:tcPr>
            <w:tcW w:w="214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المدراء</w:t>
            </w:r>
          </w:p>
        </w:tc>
        <w:tc>
          <w:tcPr>
            <w:tcW w:w="872"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2.0</w:t>
            </w:r>
          </w:p>
        </w:tc>
        <w:tc>
          <w:tcPr>
            <w:tcW w:w="846"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1.2</w:t>
            </w:r>
          </w:p>
        </w:tc>
        <w:tc>
          <w:tcPr>
            <w:tcW w:w="672"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2.0</w:t>
            </w:r>
          </w:p>
        </w:tc>
      </w:tr>
      <w:tr w:rsidR="000C1952" w:rsidRPr="000E2A16" w:rsidTr="007A140E">
        <w:trPr>
          <w:trHeight w:val="722"/>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مهنة (4) العاملون في البيع</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16.7</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9.1</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16.0</w:t>
            </w:r>
          </w:p>
        </w:tc>
        <w:tc>
          <w:tcPr>
            <w:tcW w:w="2147" w:type="dxa"/>
            <w:vMerge w:val="restart"/>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عاملوا البيع والخدمات</w:t>
            </w:r>
          </w:p>
        </w:tc>
        <w:tc>
          <w:tcPr>
            <w:tcW w:w="872" w:type="dxa"/>
            <w:vMerge w:val="restart"/>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32.6</w:t>
            </w:r>
          </w:p>
        </w:tc>
        <w:tc>
          <w:tcPr>
            <w:tcW w:w="846" w:type="dxa"/>
            <w:vMerge w:val="restart"/>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22.8</w:t>
            </w:r>
          </w:p>
        </w:tc>
        <w:tc>
          <w:tcPr>
            <w:tcW w:w="672" w:type="dxa"/>
            <w:vMerge w:val="restart"/>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31.2</w:t>
            </w:r>
          </w:p>
        </w:tc>
      </w:tr>
      <w:tr w:rsidR="000C1952" w:rsidRPr="000E2A16" w:rsidTr="007A140E">
        <w:trPr>
          <w:trHeight w:val="677"/>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مهنة (5) العاملون في الخدمات</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4.2</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6.7</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4.4</w:t>
            </w:r>
          </w:p>
        </w:tc>
        <w:tc>
          <w:tcPr>
            <w:tcW w:w="2147" w:type="dxa"/>
            <w:vMerge/>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p>
        </w:tc>
        <w:tc>
          <w:tcPr>
            <w:tcW w:w="872" w:type="dxa"/>
            <w:vMerge/>
            <w:vAlign w:val="center"/>
          </w:tcPr>
          <w:p w:rsidR="000C1952" w:rsidRPr="000E2A16" w:rsidRDefault="000C1952" w:rsidP="00ED09C8">
            <w:pPr>
              <w:spacing w:line="360" w:lineRule="auto"/>
              <w:jc w:val="center"/>
              <w:rPr>
                <w:b/>
                <w:bCs/>
                <w:sz w:val="20"/>
                <w:szCs w:val="20"/>
                <w:rtl/>
                <w:lang w:val="en-ZW" w:bidi="ar-IQ"/>
              </w:rPr>
            </w:pPr>
          </w:p>
        </w:tc>
        <w:tc>
          <w:tcPr>
            <w:tcW w:w="846" w:type="dxa"/>
            <w:vMerge/>
            <w:vAlign w:val="center"/>
          </w:tcPr>
          <w:p w:rsidR="000C1952" w:rsidRPr="000E2A16" w:rsidRDefault="000C1952" w:rsidP="00ED09C8">
            <w:pPr>
              <w:spacing w:line="360" w:lineRule="auto"/>
              <w:jc w:val="center"/>
              <w:rPr>
                <w:b/>
                <w:bCs/>
                <w:sz w:val="20"/>
                <w:szCs w:val="20"/>
                <w:rtl/>
                <w:lang w:val="en-ZW" w:bidi="ar-IQ"/>
              </w:rPr>
            </w:pPr>
          </w:p>
        </w:tc>
        <w:tc>
          <w:tcPr>
            <w:tcW w:w="672" w:type="dxa"/>
            <w:vMerge/>
            <w:vAlign w:val="center"/>
          </w:tcPr>
          <w:p w:rsidR="000C1952" w:rsidRPr="000E2A16" w:rsidRDefault="000C1952" w:rsidP="00ED09C8">
            <w:pPr>
              <w:spacing w:line="360" w:lineRule="auto"/>
              <w:jc w:val="center"/>
              <w:rPr>
                <w:b/>
                <w:bCs/>
                <w:sz w:val="20"/>
                <w:szCs w:val="20"/>
                <w:rtl/>
                <w:lang w:val="en-ZW" w:bidi="ar-IQ"/>
              </w:rPr>
            </w:pPr>
          </w:p>
        </w:tc>
      </w:tr>
      <w:tr w:rsidR="000C1952" w:rsidRPr="000E2A16" w:rsidTr="007A140E">
        <w:trPr>
          <w:trHeight w:val="1063"/>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مهنة(6) العاملون في الزراعة والغ</w:t>
            </w:r>
            <w:r w:rsidRPr="000E2A16">
              <w:rPr>
                <w:rFonts w:hint="cs"/>
                <w:b/>
                <w:bCs/>
                <w:sz w:val="20"/>
                <w:szCs w:val="20"/>
                <w:rtl/>
                <w:lang w:val="en-ZW" w:bidi="ar-IQ"/>
              </w:rPr>
              <w:t>ابات وتربية الحيوانات والقنص والصيد</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34.2</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19.0</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32.8</w:t>
            </w:r>
          </w:p>
        </w:tc>
        <w:tc>
          <w:tcPr>
            <w:tcW w:w="214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العاملون الماهرون في الزراعة والغابات والصيد</w:t>
            </w:r>
          </w:p>
        </w:tc>
        <w:tc>
          <w:tcPr>
            <w:tcW w:w="872"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14.4</w:t>
            </w:r>
          </w:p>
        </w:tc>
        <w:tc>
          <w:tcPr>
            <w:tcW w:w="846"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17.3</w:t>
            </w:r>
          </w:p>
        </w:tc>
        <w:tc>
          <w:tcPr>
            <w:tcW w:w="672"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14.</w:t>
            </w:r>
            <w:r>
              <w:rPr>
                <w:rFonts w:hint="cs"/>
                <w:b/>
                <w:bCs/>
                <w:sz w:val="20"/>
                <w:szCs w:val="20"/>
                <w:rtl/>
                <w:lang w:val="en-ZW" w:bidi="ar-IQ"/>
              </w:rPr>
              <w:t>8</w:t>
            </w:r>
          </w:p>
        </w:tc>
      </w:tr>
      <w:tr w:rsidR="000C1952" w:rsidRPr="000E2A16" w:rsidTr="007A140E">
        <w:trPr>
          <w:trHeight w:val="1039"/>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مهنة(7/8/9) العاملون في الانتاج ومن يرتبط بهم ومشغلوا معدات النقل والشغيلة</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18.0</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4.7</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16.7</w:t>
            </w:r>
          </w:p>
        </w:tc>
        <w:tc>
          <w:tcPr>
            <w:tcW w:w="214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العاملون في الانتاج ومن يرتبط بهم ومشغلوا معدات النقل والشغيلة</w:t>
            </w:r>
          </w:p>
        </w:tc>
        <w:tc>
          <w:tcPr>
            <w:tcW w:w="872"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26</w:t>
            </w:r>
            <w:r w:rsidRPr="000E2A16">
              <w:rPr>
                <w:rFonts w:hint="cs"/>
                <w:b/>
                <w:bCs/>
                <w:sz w:val="20"/>
                <w:szCs w:val="20"/>
                <w:rtl/>
                <w:lang w:val="en-ZW" w:bidi="ar-IQ"/>
              </w:rPr>
              <w:t>.</w:t>
            </w:r>
            <w:r>
              <w:rPr>
                <w:rFonts w:hint="cs"/>
                <w:b/>
                <w:bCs/>
                <w:sz w:val="20"/>
                <w:szCs w:val="20"/>
                <w:rtl/>
                <w:lang w:val="en-ZW" w:bidi="ar-IQ"/>
              </w:rPr>
              <w:t>0</w:t>
            </w:r>
          </w:p>
        </w:tc>
        <w:tc>
          <w:tcPr>
            <w:tcW w:w="846"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5.</w:t>
            </w:r>
            <w:r>
              <w:rPr>
                <w:rFonts w:hint="cs"/>
                <w:b/>
                <w:bCs/>
                <w:sz w:val="20"/>
                <w:szCs w:val="20"/>
                <w:rtl/>
                <w:lang w:val="en-ZW" w:bidi="ar-IQ"/>
              </w:rPr>
              <w:t>7</w:t>
            </w:r>
          </w:p>
        </w:tc>
        <w:tc>
          <w:tcPr>
            <w:tcW w:w="672"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23.0</w:t>
            </w:r>
          </w:p>
        </w:tc>
      </w:tr>
      <w:tr w:rsidR="000C1952" w:rsidRPr="000E2A16" w:rsidTr="007A140E">
        <w:trPr>
          <w:trHeight w:val="521"/>
          <w:jc w:val="center"/>
        </w:trPr>
        <w:tc>
          <w:tcPr>
            <w:tcW w:w="233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المجموع</w:t>
            </w:r>
          </w:p>
        </w:tc>
        <w:tc>
          <w:tcPr>
            <w:tcW w:w="870"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100</w:t>
            </w:r>
          </w:p>
        </w:tc>
        <w:tc>
          <w:tcPr>
            <w:tcW w:w="794"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100</w:t>
            </w:r>
          </w:p>
        </w:tc>
        <w:tc>
          <w:tcPr>
            <w:tcW w:w="671" w:type="dxa"/>
            <w:vAlign w:val="center"/>
          </w:tcPr>
          <w:p w:rsidR="000C1952" w:rsidRPr="000E2A16" w:rsidRDefault="000C1952" w:rsidP="00ED09C8">
            <w:pPr>
              <w:spacing w:line="360" w:lineRule="auto"/>
              <w:jc w:val="center"/>
              <w:rPr>
                <w:b/>
                <w:bCs/>
                <w:sz w:val="20"/>
                <w:szCs w:val="20"/>
                <w:rtl/>
                <w:lang w:val="en-ZW" w:bidi="ar-IQ"/>
              </w:rPr>
            </w:pPr>
            <w:r w:rsidRPr="000E2A16">
              <w:rPr>
                <w:rFonts w:hint="cs"/>
                <w:b/>
                <w:bCs/>
                <w:sz w:val="20"/>
                <w:szCs w:val="20"/>
                <w:rtl/>
                <w:lang w:val="en-ZW" w:bidi="ar-IQ"/>
              </w:rPr>
              <w:t>100</w:t>
            </w:r>
          </w:p>
        </w:tc>
        <w:tc>
          <w:tcPr>
            <w:tcW w:w="2147" w:type="dxa"/>
            <w:shd w:val="clear" w:color="auto" w:fill="E5B8B7" w:themeFill="accent2" w:themeFillTint="66"/>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المجموع</w:t>
            </w:r>
          </w:p>
        </w:tc>
        <w:tc>
          <w:tcPr>
            <w:tcW w:w="872"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100</w:t>
            </w:r>
          </w:p>
        </w:tc>
        <w:tc>
          <w:tcPr>
            <w:tcW w:w="846"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100</w:t>
            </w:r>
          </w:p>
        </w:tc>
        <w:tc>
          <w:tcPr>
            <w:tcW w:w="672" w:type="dxa"/>
            <w:vAlign w:val="center"/>
          </w:tcPr>
          <w:p w:rsidR="000C1952" w:rsidRPr="000E2A16" w:rsidRDefault="000C1952" w:rsidP="00ED09C8">
            <w:pPr>
              <w:spacing w:line="360" w:lineRule="auto"/>
              <w:jc w:val="center"/>
              <w:rPr>
                <w:b/>
                <w:bCs/>
                <w:sz w:val="20"/>
                <w:szCs w:val="20"/>
                <w:rtl/>
                <w:lang w:val="en-ZW" w:bidi="ar-IQ"/>
              </w:rPr>
            </w:pPr>
            <w:r>
              <w:rPr>
                <w:rFonts w:hint="cs"/>
                <w:b/>
                <w:bCs/>
                <w:sz w:val="20"/>
                <w:szCs w:val="20"/>
                <w:rtl/>
                <w:lang w:val="en-ZW" w:bidi="ar-IQ"/>
              </w:rPr>
              <w:t>100</w:t>
            </w:r>
          </w:p>
        </w:tc>
      </w:tr>
    </w:tbl>
    <w:p w:rsidR="007A140E" w:rsidRPr="007A140E" w:rsidRDefault="007A140E" w:rsidP="00ED09C8">
      <w:pPr>
        <w:spacing w:after="0" w:line="360" w:lineRule="auto"/>
        <w:ind w:left="141"/>
        <w:rPr>
          <w:rFonts w:ascii="Simplified Arabic" w:hAnsi="Simplified Arabic" w:cs="Simplified Arabic"/>
          <w:sz w:val="24"/>
          <w:szCs w:val="24"/>
          <w:rtl/>
          <w:lang w:bidi="ar-IQ"/>
        </w:rPr>
      </w:pPr>
      <w:r w:rsidRPr="007A140E">
        <w:rPr>
          <w:rFonts w:ascii="Simplified Arabic" w:hAnsi="Simplified Arabic" w:cs="Simplified Arabic" w:hint="cs"/>
          <w:sz w:val="24"/>
          <w:szCs w:val="24"/>
          <w:rtl/>
          <w:lang w:bidi="ar-IQ"/>
        </w:rPr>
        <w:t xml:space="preserve">  ال</w:t>
      </w:r>
      <w:r w:rsidRPr="007A140E">
        <w:rPr>
          <w:rFonts w:ascii="Simplified Arabic" w:hAnsi="Simplified Arabic" w:cs="Simplified Arabic"/>
          <w:sz w:val="24"/>
          <w:szCs w:val="24"/>
          <w:rtl/>
          <w:lang w:bidi="ar-IQ"/>
        </w:rPr>
        <w:t>مصدر:</w:t>
      </w:r>
      <w:r w:rsidRPr="007A140E">
        <w:rPr>
          <w:rFonts w:ascii="Simplified Arabic" w:hAnsi="Simplified Arabic" w:cs="Simplified Arabic" w:hint="cs"/>
          <w:sz w:val="24"/>
          <w:szCs w:val="24"/>
          <w:rtl/>
          <w:lang w:bidi="ar-IQ"/>
        </w:rPr>
        <w:t>(1)</w:t>
      </w:r>
      <w:r w:rsidRPr="007A140E">
        <w:rPr>
          <w:rFonts w:ascii="Simplified Arabic" w:hAnsi="Simplified Arabic" w:cs="Simplified Arabic"/>
          <w:sz w:val="24"/>
          <w:szCs w:val="24"/>
          <w:rtl/>
          <w:lang w:bidi="ar-IQ"/>
        </w:rPr>
        <w:t xml:space="preserve"> وزارة التخطيط، الجهاز المركزي للإحصاء، نتائج التعداد </w:t>
      </w:r>
      <w:r w:rsidRPr="007A140E">
        <w:rPr>
          <w:rFonts w:ascii="Simplified Arabic" w:hAnsi="Simplified Arabic" w:cs="Simplified Arabic" w:hint="cs"/>
          <w:sz w:val="24"/>
          <w:szCs w:val="24"/>
          <w:rtl/>
          <w:lang w:bidi="ar-IQ"/>
        </w:rPr>
        <w:t>العام للسكان عام 1997</w:t>
      </w:r>
      <w:r w:rsidRPr="007A140E">
        <w:rPr>
          <w:rFonts w:ascii="Simplified Arabic" w:hAnsi="Simplified Arabic" w:cs="Simplified Arabic"/>
          <w:sz w:val="24"/>
          <w:szCs w:val="24"/>
          <w:rtl/>
          <w:lang w:bidi="ar-IQ"/>
        </w:rPr>
        <w:t>، جدول 33</w:t>
      </w:r>
      <w:r w:rsidRPr="007A140E">
        <w:rPr>
          <w:rFonts w:ascii="Simplified Arabic" w:hAnsi="Simplified Arabic" w:cs="Simplified Arabic" w:hint="cs"/>
          <w:sz w:val="24"/>
          <w:szCs w:val="24"/>
          <w:rtl/>
          <w:lang w:bidi="ar-IQ"/>
        </w:rPr>
        <w:t>، (بيانات غير منشورة)</w:t>
      </w:r>
      <w:r w:rsidRPr="007A140E">
        <w:rPr>
          <w:rFonts w:ascii="Simplified Arabic" w:hAnsi="Simplified Arabic" w:cs="Simplified Arabic"/>
          <w:sz w:val="24"/>
          <w:szCs w:val="24"/>
          <w:rtl/>
          <w:lang w:bidi="ar-IQ"/>
        </w:rPr>
        <w:t>.</w:t>
      </w:r>
    </w:p>
    <w:p w:rsidR="007A140E" w:rsidRPr="007A140E" w:rsidRDefault="007A140E" w:rsidP="00ED09C8">
      <w:pPr>
        <w:spacing w:line="360" w:lineRule="auto"/>
        <w:ind w:left="141"/>
        <w:jc w:val="both"/>
        <w:rPr>
          <w:sz w:val="24"/>
          <w:szCs w:val="24"/>
          <w:rtl/>
          <w:lang w:bidi="ar-IQ"/>
        </w:rPr>
      </w:pPr>
      <w:r w:rsidRPr="007A140E">
        <w:rPr>
          <w:rFonts w:hint="cs"/>
          <w:sz w:val="24"/>
          <w:szCs w:val="24"/>
          <w:rtl/>
          <w:lang w:bidi="ar-IQ"/>
        </w:rPr>
        <w:t>(2)وزارة التخطيط، الجهاز المركزي للأحصاء، وحدة التحليل الاحصائي، نتائج مسح شبكة معرفة العراق، محافظة ميسان، بيانات غير منشورة.</w:t>
      </w:r>
    </w:p>
    <w:p w:rsidR="00E230A7" w:rsidRDefault="00E230A7" w:rsidP="00ED09C8">
      <w:pPr>
        <w:spacing w:line="360" w:lineRule="auto"/>
        <w:ind w:left="-284" w:firstLine="360"/>
        <w:jc w:val="center"/>
        <w:rPr>
          <w:sz w:val="18"/>
          <w:szCs w:val="18"/>
          <w:rtl/>
          <w:lang w:bidi="ar-IQ"/>
        </w:rPr>
      </w:pPr>
    </w:p>
    <w:p w:rsidR="007A140E" w:rsidRDefault="007A140E" w:rsidP="00ED09C8">
      <w:pPr>
        <w:spacing w:line="360" w:lineRule="auto"/>
        <w:ind w:left="-284" w:firstLine="360"/>
        <w:jc w:val="center"/>
        <w:rPr>
          <w:rFonts w:hint="cs"/>
          <w:sz w:val="18"/>
          <w:szCs w:val="18"/>
          <w:rtl/>
          <w:lang w:bidi="ar-IQ"/>
        </w:rPr>
      </w:pPr>
    </w:p>
    <w:p w:rsidR="00ED09C8" w:rsidRDefault="00ED09C8" w:rsidP="00ED09C8">
      <w:pPr>
        <w:spacing w:line="360" w:lineRule="auto"/>
        <w:ind w:left="-284" w:firstLine="360"/>
        <w:jc w:val="center"/>
        <w:rPr>
          <w:rFonts w:hint="cs"/>
          <w:sz w:val="18"/>
          <w:szCs w:val="18"/>
          <w:rtl/>
          <w:lang w:bidi="ar-IQ"/>
        </w:rPr>
      </w:pPr>
    </w:p>
    <w:p w:rsidR="00ED09C8" w:rsidRDefault="00ED09C8" w:rsidP="00ED09C8">
      <w:pPr>
        <w:spacing w:line="360" w:lineRule="auto"/>
        <w:ind w:left="-284" w:firstLine="360"/>
        <w:jc w:val="center"/>
        <w:rPr>
          <w:rFonts w:hint="cs"/>
          <w:sz w:val="18"/>
          <w:szCs w:val="18"/>
          <w:rtl/>
          <w:lang w:bidi="ar-IQ"/>
        </w:rPr>
      </w:pPr>
    </w:p>
    <w:p w:rsidR="00ED09C8" w:rsidRDefault="00ED09C8" w:rsidP="00ED09C8">
      <w:pPr>
        <w:spacing w:line="360" w:lineRule="auto"/>
        <w:ind w:left="-284" w:firstLine="360"/>
        <w:jc w:val="center"/>
        <w:rPr>
          <w:sz w:val="18"/>
          <w:szCs w:val="18"/>
          <w:rtl/>
          <w:lang w:bidi="ar-IQ"/>
        </w:rPr>
      </w:pPr>
    </w:p>
    <w:p w:rsidR="007A140E" w:rsidRDefault="007A140E" w:rsidP="00ED09C8">
      <w:pPr>
        <w:spacing w:line="360" w:lineRule="auto"/>
        <w:ind w:left="-284" w:firstLine="360"/>
        <w:jc w:val="center"/>
        <w:rPr>
          <w:sz w:val="18"/>
          <w:szCs w:val="18"/>
          <w:rtl/>
          <w:lang w:bidi="ar-IQ"/>
        </w:rPr>
      </w:pPr>
    </w:p>
    <w:p w:rsidR="007A140E" w:rsidRDefault="007A140E" w:rsidP="00ED09C8">
      <w:pPr>
        <w:spacing w:line="360" w:lineRule="auto"/>
        <w:ind w:left="-284" w:firstLine="360"/>
        <w:jc w:val="center"/>
        <w:rPr>
          <w:sz w:val="18"/>
          <w:szCs w:val="18"/>
          <w:rtl/>
          <w:lang w:bidi="ar-IQ"/>
        </w:rPr>
      </w:pPr>
    </w:p>
    <w:p w:rsidR="007A140E" w:rsidRDefault="007A140E" w:rsidP="00ED09C8">
      <w:pPr>
        <w:spacing w:line="360" w:lineRule="auto"/>
        <w:ind w:left="-284" w:firstLine="360"/>
        <w:jc w:val="center"/>
        <w:rPr>
          <w:b/>
          <w:bCs/>
          <w:sz w:val="28"/>
          <w:szCs w:val="28"/>
          <w:rtl/>
          <w:lang w:val="en-ZW" w:bidi="ar-IQ"/>
        </w:rPr>
      </w:pPr>
    </w:p>
    <w:p w:rsidR="000C1952" w:rsidRPr="00003DA9" w:rsidRDefault="000C1952" w:rsidP="00ED09C8">
      <w:pPr>
        <w:spacing w:line="360" w:lineRule="auto"/>
        <w:ind w:left="-284" w:firstLine="360"/>
        <w:jc w:val="center"/>
        <w:rPr>
          <w:sz w:val="28"/>
          <w:szCs w:val="28"/>
          <w:rtl/>
          <w:lang w:val="en-ZW" w:bidi="ar-IQ"/>
        </w:rPr>
      </w:pPr>
      <w:r w:rsidRPr="0030408A">
        <w:rPr>
          <w:rFonts w:hint="cs"/>
          <w:b/>
          <w:bCs/>
          <w:sz w:val="28"/>
          <w:szCs w:val="28"/>
          <w:rtl/>
          <w:lang w:val="en-ZW" w:bidi="ar-IQ"/>
        </w:rPr>
        <w:t>الشكل (</w:t>
      </w:r>
      <w:r w:rsidR="00C6193B">
        <w:rPr>
          <w:rFonts w:hint="cs"/>
          <w:b/>
          <w:bCs/>
          <w:sz w:val="28"/>
          <w:szCs w:val="28"/>
          <w:rtl/>
          <w:lang w:val="en-ZW" w:bidi="ar-IQ"/>
        </w:rPr>
        <w:t>1</w:t>
      </w:r>
      <w:r w:rsidRPr="0030408A">
        <w:rPr>
          <w:rFonts w:hint="cs"/>
          <w:b/>
          <w:bCs/>
          <w:sz w:val="28"/>
          <w:szCs w:val="28"/>
          <w:rtl/>
          <w:lang w:val="en-ZW" w:bidi="ar-IQ"/>
        </w:rPr>
        <w:t xml:space="preserve"> )</w:t>
      </w:r>
    </w:p>
    <w:p w:rsidR="000C1952" w:rsidRPr="0030408A" w:rsidRDefault="000C1952" w:rsidP="00ED09C8">
      <w:pPr>
        <w:spacing w:line="360" w:lineRule="auto"/>
        <w:ind w:left="-284"/>
        <w:jc w:val="center"/>
        <w:rPr>
          <w:b/>
          <w:bCs/>
          <w:sz w:val="28"/>
          <w:szCs w:val="28"/>
          <w:rtl/>
          <w:lang w:val="en-ZW" w:bidi="ar-IQ"/>
        </w:rPr>
      </w:pPr>
      <w:r w:rsidRPr="0030408A">
        <w:rPr>
          <w:rFonts w:hint="cs"/>
          <w:b/>
          <w:bCs/>
          <w:sz w:val="28"/>
          <w:szCs w:val="28"/>
          <w:rtl/>
          <w:lang w:val="en-ZW" w:bidi="ar-IQ"/>
        </w:rPr>
        <w:t>التوزيع النسبي للقوى العاملة حسب النوع</w:t>
      </w:r>
      <w:r>
        <w:rPr>
          <w:rFonts w:hint="cs"/>
          <w:b/>
          <w:bCs/>
          <w:sz w:val="28"/>
          <w:szCs w:val="28"/>
          <w:rtl/>
          <w:lang w:val="en-ZW" w:bidi="ar-IQ"/>
        </w:rPr>
        <w:t xml:space="preserve"> والمهنة في محافظة ميسان لعامي</w:t>
      </w:r>
      <w:r w:rsidRPr="0030408A">
        <w:rPr>
          <w:rFonts w:hint="cs"/>
          <w:b/>
          <w:bCs/>
          <w:sz w:val="28"/>
          <w:szCs w:val="28"/>
          <w:rtl/>
          <w:lang w:val="en-ZW" w:bidi="ar-IQ"/>
        </w:rPr>
        <w:t xml:space="preserve"> 1997 و 2011</w:t>
      </w:r>
    </w:p>
    <w:p w:rsidR="000C1952" w:rsidRDefault="000C1952" w:rsidP="00ED09C8">
      <w:pPr>
        <w:spacing w:line="360" w:lineRule="auto"/>
        <w:ind w:left="-284"/>
        <w:jc w:val="center"/>
        <w:rPr>
          <w:sz w:val="28"/>
          <w:szCs w:val="28"/>
          <w:rtl/>
          <w:lang w:val="en-ZW" w:bidi="ar-IQ"/>
        </w:rPr>
      </w:pPr>
      <w:r w:rsidRPr="002300EE">
        <w:rPr>
          <w:rFonts w:cs="Arial"/>
          <w:noProof/>
          <w:sz w:val="28"/>
          <w:szCs w:val="28"/>
          <w:rtl/>
        </w:rPr>
        <w:drawing>
          <wp:inline distT="0" distB="0" distL="0" distR="0">
            <wp:extent cx="5486400" cy="314706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C1952" w:rsidRDefault="000C1952" w:rsidP="00ED09C8">
      <w:pPr>
        <w:spacing w:line="360" w:lineRule="auto"/>
        <w:ind w:left="-284"/>
        <w:jc w:val="center"/>
        <w:rPr>
          <w:sz w:val="28"/>
          <w:szCs w:val="28"/>
          <w:rtl/>
          <w:lang w:val="en-ZW" w:bidi="ar-IQ"/>
        </w:rPr>
      </w:pPr>
      <w:r w:rsidRPr="002300EE">
        <w:rPr>
          <w:rFonts w:cs="Arial"/>
          <w:noProof/>
          <w:sz w:val="28"/>
          <w:szCs w:val="28"/>
          <w:rtl/>
        </w:rPr>
        <w:lastRenderedPageBreak/>
        <w:drawing>
          <wp:inline distT="0" distB="0" distL="0" distR="0">
            <wp:extent cx="5518638" cy="3727939"/>
            <wp:effectExtent l="19050" t="0" r="24912" b="5861"/>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1952" w:rsidRDefault="00D70C7D" w:rsidP="00ED09C8">
      <w:pPr>
        <w:tabs>
          <w:tab w:val="left" w:pos="667"/>
        </w:tabs>
        <w:spacing w:line="360" w:lineRule="auto"/>
        <w:ind w:left="-284"/>
        <w:jc w:val="both"/>
        <w:rPr>
          <w:b/>
          <w:bCs/>
          <w:sz w:val="24"/>
          <w:szCs w:val="24"/>
          <w:rtl/>
          <w:lang w:val="en-ZW" w:bidi="ar-IQ"/>
        </w:rPr>
      </w:pPr>
      <w:r>
        <w:rPr>
          <w:rFonts w:hint="cs"/>
          <w:b/>
          <w:bCs/>
          <w:sz w:val="24"/>
          <w:szCs w:val="24"/>
          <w:rtl/>
          <w:lang w:val="en-ZW" w:bidi="ar-IQ"/>
        </w:rPr>
        <w:t xml:space="preserve">         </w:t>
      </w:r>
      <w:r w:rsidR="000C1952">
        <w:rPr>
          <w:rFonts w:hint="cs"/>
          <w:b/>
          <w:bCs/>
          <w:sz w:val="24"/>
          <w:szCs w:val="24"/>
          <w:rtl/>
          <w:lang w:val="en-ZW" w:bidi="ar-IQ"/>
        </w:rPr>
        <w:t xml:space="preserve"> </w:t>
      </w:r>
      <w:r w:rsidR="000C1952" w:rsidRPr="00003DA9">
        <w:rPr>
          <w:rFonts w:hint="cs"/>
          <w:b/>
          <w:bCs/>
          <w:sz w:val="24"/>
          <w:szCs w:val="24"/>
          <w:rtl/>
          <w:lang w:val="en-ZW" w:bidi="ar-IQ"/>
        </w:rPr>
        <w:t>المصدر: من أعداد الباحثة بالاعتماد على جدول (1).</w:t>
      </w:r>
    </w:p>
    <w:p w:rsidR="000C1952" w:rsidRPr="00003DA9" w:rsidRDefault="000C1952" w:rsidP="00ED09C8">
      <w:pPr>
        <w:tabs>
          <w:tab w:val="left" w:pos="667"/>
        </w:tabs>
        <w:spacing w:line="360" w:lineRule="auto"/>
        <w:ind w:left="-284"/>
        <w:jc w:val="both"/>
        <w:rPr>
          <w:b/>
          <w:bCs/>
          <w:sz w:val="24"/>
          <w:szCs w:val="24"/>
          <w:rtl/>
          <w:lang w:val="en-ZW" w:bidi="ar-IQ"/>
        </w:rPr>
      </w:pPr>
    </w:p>
    <w:p w:rsidR="000C1952" w:rsidRPr="00802286" w:rsidRDefault="000C1952" w:rsidP="00ED09C8">
      <w:pPr>
        <w:spacing w:line="360" w:lineRule="auto"/>
        <w:ind w:left="283"/>
        <w:jc w:val="both"/>
        <w:rPr>
          <w:b/>
          <w:bCs/>
          <w:sz w:val="32"/>
          <w:szCs w:val="32"/>
          <w:rtl/>
          <w:lang w:val="en-ZW" w:bidi="ar-IQ"/>
        </w:rPr>
      </w:pPr>
      <w:r w:rsidRPr="00802286">
        <w:rPr>
          <w:rFonts w:hint="cs"/>
          <w:b/>
          <w:bCs/>
          <w:sz w:val="32"/>
          <w:szCs w:val="32"/>
          <w:rtl/>
          <w:lang w:val="en-ZW" w:bidi="ar-IQ"/>
        </w:rPr>
        <w:t>توزيع العاملين حسب المهنة والنوع في الوحدات الادارية لمحافظة ميسان</w:t>
      </w:r>
    </w:p>
    <w:p w:rsidR="000C1952" w:rsidRDefault="00C6193B" w:rsidP="00ED09C8">
      <w:pPr>
        <w:spacing w:line="360" w:lineRule="auto"/>
        <w:ind w:left="283"/>
        <w:jc w:val="both"/>
        <w:rPr>
          <w:sz w:val="28"/>
          <w:szCs w:val="28"/>
          <w:rtl/>
          <w:lang w:val="en-ZW" w:bidi="ar-IQ"/>
        </w:rPr>
      </w:pPr>
      <w:r>
        <w:rPr>
          <w:rFonts w:hint="cs"/>
          <w:sz w:val="28"/>
          <w:szCs w:val="28"/>
          <w:rtl/>
          <w:lang w:val="en-ZW" w:bidi="ar-IQ"/>
        </w:rPr>
        <w:tab/>
        <w:t>يبين (الجدول (2،3</w:t>
      </w:r>
      <w:r w:rsidR="000C1952">
        <w:rPr>
          <w:rFonts w:hint="cs"/>
          <w:sz w:val="28"/>
          <w:szCs w:val="28"/>
          <w:rtl/>
          <w:lang w:val="en-ZW" w:bidi="ar-IQ"/>
        </w:rPr>
        <w:t>) و</w:t>
      </w:r>
      <w:r>
        <w:rPr>
          <w:rFonts w:hint="cs"/>
          <w:sz w:val="28"/>
          <w:szCs w:val="28"/>
          <w:rtl/>
          <w:lang w:val="en-ZW" w:bidi="ar-IQ"/>
        </w:rPr>
        <w:t>الخارطة(</w:t>
      </w:r>
      <w:r w:rsidR="000C1952">
        <w:rPr>
          <w:rFonts w:hint="cs"/>
          <w:sz w:val="28"/>
          <w:szCs w:val="28"/>
          <w:rtl/>
          <w:lang w:val="en-ZW" w:bidi="ar-IQ"/>
        </w:rPr>
        <w:t>1</w:t>
      </w:r>
      <w:r>
        <w:rPr>
          <w:rFonts w:hint="cs"/>
          <w:sz w:val="28"/>
          <w:szCs w:val="28"/>
          <w:rtl/>
          <w:lang w:val="en-ZW" w:bidi="ar-IQ"/>
        </w:rPr>
        <w:t>،2</w:t>
      </w:r>
      <w:r w:rsidR="000C1952">
        <w:rPr>
          <w:rFonts w:hint="cs"/>
          <w:sz w:val="28"/>
          <w:szCs w:val="28"/>
          <w:rtl/>
          <w:lang w:val="en-ZW" w:bidi="ar-IQ"/>
        </w:rPr>
        <w:t>) توزيع العاملين على المهن في الوحدات الادارية لمحافظة ميسان لعامي 1997 و 2011 ويظهر من خلالة أنه في عام 1997 قد أحتلت مهنة (6) المتمثلة بالعاملون بالزراعة والصيد بالمرتبة الاولى بأعلى نسب للعاملين وتركزت في أربعة أقضية وهي الميمونة وعلي الغربي والكحلاء وقلعة صالح بنسبة (63.9%، 62.9%، 55.2%، 52.1%) على التوالي، حيث تعد تلك الاقضية مناطق زراعية بالدرجة الاولى، وجاءت مهنة (3) المتمثلة بالموظفين والكتبة ومن يرتبط بهم بالمرتبة الثانية وذلك في أقضية العمارة والمجر الكبير بنسبة (23.1%، 21.6%) على التوالي، وجاءت مهنة (7/8/9) المتمثلة بالعاملون في الانتاج ومن يرتبط بهم بالمرتبة الثالثة وظهرت أعلى النسب في قضائي العمارة والمجر الكبير بنسبة (21.3%، 19.4%) على التوالي ، ويعود سبب ذلك الى وجود المصانع التي سبق ذكرها في القضائين، أما مهنة (2) المتمثلة بالمدراء فجاءت بأدنى النسب حيث بلغت (0.1%) في كل من أقضية العمارة وعلي الغربي والمجر الكبير ، وبلغت نسبتها (صفر) في كل من قضاء الميمونة وقلعة صالح والكحلاء.</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lastRenderedPageBreak/>
        <w:tab/>
        <w:t>أما بالنسبة لمساهمة الذكور والاناث العامليين في أقضية المحافظة في عام 1997 فقد جاءت أعلى نسبة لمشاركة الذكور في المهنة (6) المتمثلة بالزراعة وذلك في أقضية الميمونة وعلي الغربي والكحلاء وقلعة صالح بنسبة (66.0%، 61.2%، 56.3%، 54.0%) على التوالي، وجاءت مهنة (3) المتمثلة بالموظفيين التنفيذيين ومن يرتبط بهم بالمرتبة الثانية أذ بلغت أعلى نسبة مساهمة للعاملين الذكور في أقضية العمارة والمجر الكبير بنسبة (24.2%، 22.5%) على التوالي، وجاءت بالمرتبة الثالثة مهنة (7/8/9) المتمثلة بالعاملون في الانتاج ومن يرتبط بهم وأعلى نسبة ظهرت في أقضية العمارة والمجر الكبير بنسبة (23.6%، 20.2%) على التوالي.</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وقد جاءت أعلى نسبة للأناث العاملات في المهنة (6) المتمثلة بالزراعة في قضاء علي الغربي بنسبة (73.0%) من مجموع العاملات ويعود سبب أرتفاع نسبة العاملات في الزراعة في القضاء دون الاقضية الاخرى الى أن القضاء يكون أكثر أنفتاحاً من بقية الاقضية الزراعية أتجاة عمل المرأة لان القضاء كان يتميز بأن جزء من سكانة كان من الكرد الفيليين</w:t>
      </w:r>
      <w:r>
        <w:rPr>
          <w:rFonts w:hint="cs"/>
          <w:sz w:val="28"/>
          <w:szCs w:val="28"/>
          <w:vertAlign w:val="superscript"/>
          <w:rtl/>
          <w:lang w:val="en-ZW" w:bidi="ar-IQ"/>
        </w:rPr>
        <w:t>(1)</w:t>
      </w:r>
      <w:r>
        <w:rPr>
          <w:rFonts w:hint="cs"/>
          <w:sz w:val="28"/>
          <w:szCs w:val="28"/>
          <w:rtl/>
          <w:lang w:val="en-ZW" w:bidi="ar-IQ"/>
        </w:rPr>
        <w:t xml:space="preserve"> ،حيث كانت نساءهم تعمل في مهن مختلفة في الزراعة وكموظفات يذهبن للعمل حتى خارج القضاء حيث كان أغلبهن يعملن كموظفات في مركز قضاء العمارة وناحية كميت حيث لاتوجد قيود على عمل المرأة ، فتأثر سكان القضاء بعادات وتقاليد تلك القومية وبعد هجرة هؤلاء الاكراد في الثمانينات من القرن الماضي بقي سكان القضاء يحتفضون بتلك العادات  فلا يوجد قيد أتجاة عمل المرأة وبما أن القضاء يغلب علية الطابع الريفي وتعد الزراعة المهنة الرئيسية في القضاء فأن أغلب الاناث يعملن مع أسرهم في الزراعة، وجاءت مهنة (صفر/1) المتمثلة بالاختصاصيون الفنيون ومن يرتبط بهم بالمرتبة الثانية حيث جاءت أعلى نسبة مساهمة للأناث في قضاء العمارة والمجر الكبير وقلعة صالح بنسبة (57.0%، 50.0%، 41.1%) على التوالي، أما أدنى نسبة جاءت بمهنة (2) التي تمثل التشريعيون والرؤساء والمدراء بنسبة (0.2%) في أقضية العمارة والمجر الكبير و (0.1%) في قضاء قلعة صالح و(صفر) في قضائي علي الغربي والميمونة.</w:t>
      </w:r>
    </w:p>
    <w:p w:rsidR="000C1952" w:rsidRPr="00436D8C" w:rsidRDefault="000C1952" w:rsidP="00ED09C8">
      <w:pPr>
        <w:pStyle w:val="ListParagraph"/>
        <w:spacing w:line="360" w:lineRule="auto"/>
        <w:ind w:left="141"/>
        <w:jc w:val="both"/>
        <w:rPr>
          <w:sz w:val="20"/>
          <w:szCs w:val="20"/>
          <w:rtl/>
          <w:lang w:val="en-ZW" w:bidi="ar-IQ"/>
        </w:rPr>
        <w:sectPr w:rsidR="000C1952" w:rsidRPr="00436D8C" w:rsidSect="00E01CE3">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134" w:header="708" w:footer="708" w:gutter="0"/>
          <w:pgNumType w:start="2"/>
          <w:cols w:space="708"/>
          <w:docGrid w:linePitch="360"/>
        </w:sectPr>
      </w:pPr>
      <w:r w:rsidRPr="00436D8C">
        <w:rPr>
          <w:rFonts w:hint="cs"/>
          <w:sz w:val="28"/>
          <w:szCs w:val="28"/>
          <w:rtl/>
          <w:lang w:val="en-ZW" w:bidi="ar-IQ"/>
        </w:rPr>
        <w:t xml:space="preserve">                                                                                                                  </w:t>
      </w:r>
    </w:p>
    <w:p w:rsidR="000C1952" w:rsidRPr="00CF23F1" w:rsidRDefault="000C1952" w:rsidP="00ED09C8">
      <w:pPr>
        <w:spacing w:after="0" w:line="360" w:lineRule="auto"/>
        <w:jc w:val="center"/>
        <w:rPr>
          <w:rFonts w:asciiTheme="minorBidi" w:hAnsiTheme="minorBidi"/>
          <w:b/>
          <w:bCs/>
          <w:sz w:val="28"/>
          <w:szCs w:val="28"/>
          <w:rtl/>
          <w:lang w:bidi="ar-IQ"/>
        </w:rPr>
      </w:pPr>
      <w:r w:rsidRPr="00CF23F1">
        <w:rPr>
          <w:rFonts w:asciiTheme="minorBidi" w:hAnsiTheme="minorBidi"/>
          <w:b/>
          <w:bCs/>
          <w:sz w:val="28"/>
          <w:szCs w:val="28"/>
          <w:rtl/>
          <w:lang w:bidi="ar-IQ"/>
        </w:rPr>
        <w:lastRenderedPageBreak/>
        <w:t>جدول (</w:t>
      </w:r>
      <w:r>
        <w:rPr>
          <w:rFonts w:asciiTheme="minorBidi" w:hAnsiTheme="minorBidi" w:hint="cs"/>
          <w:b/>
          <w:bCs/>
          <w:sz w:val="28"/>
          <w:szCs w:val="28"/>
          <w:rtl/>
          <w:lang w:bidi="ar-IQ"/>
        </w:rPr>
        <w:t>2</w:t>
      </w:r>
      <w:r w:rsidRPr="00CF23F1">
        <w:rPr>
          <w:rFonts w:asciiTheme="minorBidi" w:hAnsiTheme="minorBidi"/>
          <w:b/>
          <w:bCs/>
          <w:sz w:val="28"/>
          <w:szCs w:val="28"/>
          <w:rtl/>
          <w:lang w:bidi="ar-IQ"/>
        </w:rPr>
        <w:t>)</w:t>
      </w:r>
    </w:p>
    <w:p w:rsidR="000C1952" w:rsidRPr="00FA3FA4" w:rsidRDefault="000C1952" w:rsidP="00ED09C8">
      <w:pPr>
        <w:spacing w:line="360" w:lineRule="auto"/>
        <w:jc w:val="center"/>
        <w:rPr>
          <w:rFonts w:asciiTheme="minorBidi" w:hAnsiTheme="minorBidi"/>
          <w:sz w:val="24"/>
          <w:szCs w:val="24"/>
          <w:rtl/>
          <w:lang w:bidi="ar-IQ"/>
        </w:rPr>
      </w:pPr>
      <w:r w:rsidRPr="00CF23F1">
        <w:rPr>
          <w:rFonts w:asciiTheme="minorBidi" w:hAnsiTheme="minorBidi"/>
          <w:b/>
          <w:bCs/>
          <w:sz w:val="28"/>
          <w:szCs w:val="28"/>
          <w:rtl/>
          <w:lang w:bidi="ar-IQ"/>
        </w:rPr>
        <w:t xml:space="preserve">التوزيع النسبي </w:t>
      </w:r>
      <w:r w:rsidRPr="00CF23F1">
        <w:rPr>
          <w:rFonts w:asciiTheme="minorBidi" w:hAnsiTheme="minorBidi" w:hint="cs"/>
          <w:b/>
          <w:bCs/>
          <w:sz w:val="28"/>
          <w:szCs w:val="28"/>
          <w:rtl/>
          <w:lang w:bidi="ar-IQ"/>
        </w:rPr>
        <w:t>للعاملين</w:t>
      </w:r>
      <w:r w:rsidRPr="00CF23F1">
        <w:rPr>
          <w:rFonts w:asciiTheme="minorBidi" w:hAnsiTheme="minorBidi"/>
          <w:b/>
          <w:bCs/>
          <w:sz w:val="28"/>
          <w:szCs w:val="28"/>
          <w:rtl/>
          <w:lang w:bidi="ar-IQ"/>
        </w:rPr>
        <w:t xml:space="preserve"> حسب النوع والمهنة في محافظة ميسان لعام1997</w:t>
      </w:r>
    </w:p>
    <w:tbl>
      <w:tblPr>
        <w:tblStyle w:val="LightGrid-Accent2"/>
        <w:bidiVisual/>
        <w:tblW w:w="14644" w:type="dxa"/>
        <w:tblLook w:val="04A0"/>
      </w:tblPr>
      <w:tblGrid>
        <w:gridCol w:w="905"/>
        <w:gridCol w:w="550"/>
        <w:gridCol w:w="684"/>
        <w:gridCol w:w="684"/>
        <w:gridCol w:w="604"/>
        <w:gridCol w:w="600"/>
        <w:gridCol w:w="600"/>
        <w:gridCol w:w="684"/>
        <w:gridCol w:w="684"/>
        <w:gridCol w:w="684"/>
        <w:gridCol w:w="684"/>
        <w:gridCol w:w="684"/>
        <w:gridCol w:w="684"/>
        <w:gridCol w:w="556"/>
        <w:gridCol w:w="684"/>
        <w:gridCol w:w="552"/>
        <w:gridCol w:w="685"/>
        <w:gridCol w:w="684"/>
        <w:gridCol w:w="684"/>
        <w:gridCol w:w="698"/>
        <w:gridCol w:w="684"/>
        <w:gridCol w:w="686"/>
      </w:tblGrid>
      <w:tr w:rsidR="000C1952" w:rsidRPr="00FA3FA4" w:rsidTr="007A140E">
        <w:trPr>
          <w:cnfStyle w:val="100000000000"/>
          <w:trHeight w:val="798"/>
        </w:trPr>
        <w:tc>
          <w:tcPr>
            <w:cnfStyle w:val="001000000000"/>
            <w:tcW w:w="905" w:type="dxa"/>
            <w:vMerge w:val="restart"/>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القضاء</w:t>
            </w:r>
          </w:p>
          <w:p w:rsidR="000C1952" w:rsidRPr="00FA3FA4" w:rsidRDefault="000C1952" w:rsidP="00ED09C8">
            <w:pPr>
              <w:spacing w:line="360" w:lineRule="auto"/>
              <w:jc w:val="center"/>
              <w:rPr>
                <w:rFonts w:asciiTheme="minorBidi" w:hAnsiTheme="minorBidi" w:cstheme="minorBidi"/>
                <w:sz w:val="24"/>
                <w:szCs w:val="24"/>
                <w:rtl/>
                <w:lang w:bidi="ar-IQ"/>
              </w:rPr>
            </w:pPr>
          </w:p>
        </w:tc>
        <w:tc>
          <w:tcPr>
            <w:tcW w:w="1918"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0/1</w:t>
            </w:r>
            <w:r>
              <w:rPr>
                <w:rFonts w:asciiTheme="minorBidi" w:hAnsiTheme="minorBidi" w:cstheme="minorBidi" w:hint="cs"/>
                <w:sz w:val="24"/>
                <w:szCs w:val="24"/>
                <w:rtl/>
                <w:lang w:bidi="ar-IQ"/>
              </w:rPr>
              <w:t>) الاختصاصيون الفنيون ومن يرتبط بهم</w:t>
            </w:r>
          </w:p>
        </w:tc>
        <w:tc>
          <w:tcPr>
            <w:tcW w:w="1804"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2</w:t>
            </w:r>
            <w:r>
              <w:rPr>
                <w:rFonts w:asciiTheme="minorBidi" w:hAnsiTheme="minorBidi" w:cstheme="minorBidi" w:hint="cs"/>
                <w:sz w:val="24"/>
                <w:szCs w:val="24"/>
                <w:rtl/>
                <w:lang w:bidi="ar-IQ"/>
              </w:rPr>
              <w:t>) التشريعيون والرؤساء والمدراء</w:t>
            </w:r>
          </w:p>
        </w:tc>
        <w:tc>
          <w:tcPr>
            <w:tcW w:w="2052"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3</w:t>
            </w:r>
            <w:r>
              <w:rPr>
                <w:rFonts w:asciiTheme="minorBidi" w:hAnsiTheme="minorBidi" w:cstheme="minorBidi" w:hint="cs"/>
                <w:sz w:val="24"/>
                <w:szCs w:val="24"/>
                <w:rtl/>
                <w:lang w:bidi="ar-IQ"/>
              </w:rPr>
              <w:t>) الموظفون التنفيذيون والكتبة ومن يرتبط بهم</w:t>
            </w:r>
          </w:p>
        </w:tc>
        <w:tc>
          <w:tcPr>
            <w:tcW w:w="2052"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 xml:space="preserve">مهنة </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4</w:t>
            </w:r>
            <w:r>
              <w:rPr>
                <w:rFonts w:asciiTheme="minorBidi" w:hAnsiTheme="minorBidi" w:cstheme="minorBidi" w:hint="cs"/>
                <w:sz w:val="24"/>
                <w:szCs w:val="24"/>
                <w:rtl/>
                <w:lang w:bidi="ar-IQ"/>
              </w:rPr>
              <w:t>) العاملون في البيع</w:t>
            </w:r>
          </w:p>
        </w:tc>
        <w:tc>
          <w:tcPr>
            <w:tcW w:w="1792"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5</w:t>
            </w:r>
            <w:r>
              <w:rPr>
                <w:rFonts w:asciiTheme="minorBidi" w:hAnsiTheme="minorBidi" w:cstheme="minorBidi" w:hint="cs"/>
                <w:sz w:val="24"/>
                <w:szCs w:val="24"/>
                <w:rtl/>
                <w:lang w:bidi="ar-IQ"/>
              </w:rPr>
              <w:t>) العاملون في الخدمات</w:t>
            </w:r>
          </w:p>
        </w:tc>
        <w:tc>
          <w:tcPr>
            <w:tcW w:w="2053"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Pr>
                <w:rFonts w:asciiTheme="minorBidi" w:hAnsiTheme="minorBidi" w:cstheme="minorBidi"/>
                <w:sz w:val="24"/>
                <w:szCs w:val="24"/>
                <w:rtl/>
                <w:lang w:bidi="ar-IQ"/>
              </w:rPr>
              <w:t>مهن</w:t>
            </w:r>
            <w:r>
              <w:rPr>
                <w:rFonts w:asciiTheme="minorBidi" w:hAnsiTheme="minorBidi" w:cstheme="minorBidi" w:hint="cs"/>
                <w:sz w:val="24"/>
                <w:szCs w:val="24"/>
                <w:rtl/>
                <w:lang w:bidi="ar-IQ"/>
              </w:rPr>
              <w:t>ة</w:t>
            </w:r>
            <w:r>
              <w:rPr>
                <w:rFonts w:asciiTheme="minorBidi" w:hAnsiTheme="minorBidi" w:cstheme="minorBidi"/>
                <w:sz w:val="24"/>
                <w:szCs w:val="24"/>
                <w:lang w:val="en-ZW" w:bidi="ar-IQ"/>
              </w:rPr>
              <w:t xml:space="preserve"> )</w:t>
            </w:r>
            <w:r>
              <w:rPr>
                <w:rFonts w:asciiTheme="minorBidi" w:hAnsiTheme="minorBidi" w:cstheme="minorBidi" w:hint="cs"/>
                <w:sz w:val="24"/>
                <w:szCs w:val="24"/>
                <w:rtl/>
                <w:lang w:bidi="ar-IQ"/>
              </w:rPr>
              <w:t>6) العاملون في الزراعة والغابات وتربية الحيوانات والقنص والصيد</w:t>
            </w:r>
          </w:p>
        </w:tc>
        <w:tc>
          <w:tcPr>
            <w:tcW w:w="2068" w:type="dxa"/>
            <w:gridSpan w:val="3"/>
            <w:vAlign w:val="center"/>
          </w:tcPr>
          <w:p w:rsidR="000C1952" w:rsidRPr="00CF23F1"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sz w:val="24"/>
                <w:szCs w:val="24"/>
                <w:lang w:bidi="ar-IQ"/>
              </w:rPr>
              <w:t>)</w:t>
            </w:r>
            <w:r w:rsidRPr="00FA3FA4">
              <w:rPr>
                <w:rFonts w:asciiTheme="minorBidi" w:hAnsiTheme="minorBidi" w:cstheme="minorBidi"/>
                <w:sz w:val="24"/>
                <w:szCs w:val="24"/>
                <w:rtl/>
                <w:lang w:bidi="ar-IQ"/>
              </w:rPr>
              <w:t>7</w:t>
            </w:r>
            <w:r>
              <w:rPr>
                <w:rFonts w:asciiTheme="minorBidi" w:hAnsiTheme="minorBidi" w:cstheme="minorBidi" w:hint="cs"/>
                <w:sz w:val="24"/>
                <w:szCs w:val="24"/>
                <w:rtl/>
                <w:lang w:bidi="ar-IQ"/>
              </w:rPr>
              <w:t xml:space="preserve"> </w:t>
            </w:r>
            <w:r w:rsidRPr="00FA3FA4">
              <w:rPr>
                <w:rFonts w:asciiTheme="minorBidi" w:hAnsiTheme="minorBidi" w:cstheme="minorBidi"/>
                <w:sz w:val="24"/>
                <w:szCs w:val="24"/>
                <w:rtl/>
                <w:lang w:bidi="ar-IQ"/>
              </w:rPr>
              <w:t>/8/9</w:t>
            </w:r>
            <w:r>
              <w:rPr>
                <w:rFonts w:asciiTheme="minorBidi" w:hAnsiTheme="minorBidi" w:cstheme="minorBidi"/>
                <w:sz w:val="24"/>
                <w:szCs w:val="24"/>
                <w:lang w:bidi="ar-IQ"/>
              </w:rPr>
              <w:t>(</w:t>
            </w:r>
            <w:r>
              <w:rPr>
                <w:rFonts w:asciiTheme="minorBidi" w:hAnsiTheme="minorBidi" w:cstheme="minorBidi" w:hint="cs"/>
                <w:sz w:val="24"/>
                <w:szCs w:val="24"/>
                <w:rtl/>
                <w:lang w:bidi="ar-IQ"/>
              </w:rPr>
              <w:t xml:space="preserve"> العاملون في الانتاج ومن يرتبط بهم ومشغلوا معدات النقل والشغيلة</w:t>
            </w:r>
          </w:p>
        </w:tc>
      </w:tr>
      <w:tr w:rsidR="007A140E" w:rsidRPr="00FA3FA4" w:rsidTr="007A140E">
        <w:trPr>
          <w:cnfStyle w:val="000000100000"/>
          <w:trHeight w:val="424"/>
        </w:trPr>
        <w:tc>
          <w:tcPr>
            <w:cnfStyle w:val="001000000000"/>
            <w:tcW w:w="905" w:type="dxa"/>
            <w:vMerge/>
            <w:vAlign w:val="center"/>
          </w:tcPr>
          <w:p w:rsidR="000C1952" w:rsidRPr="00FA3FA4" w:rsidRDefault="000C1952" w:rsidP="00ED09C8">
            <w:pPr>
              <w:spacing w:line="360" w:lineRule="auto"/>
              <w:jc w:val="center"/>
              <w:rPr>
                <w:rFonts w:asciiTheme="minorBidi" w:hAnsiTheme="minorBidi" w:cstheme="minorBidi"/>
                <w:sz w:val="24"/>
                <w:szCs w:val="24"/>
                <w:rtl/>
                <w:lang w:bidi="ar-IQ"/>
              </w:rPr>
            </w:pPr>
          </w:p>
        </w:tc>
        <w:tc>
          <w:tcPr>
            <w:tcW w:w="55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60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55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552"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685"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698"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w:t>
            </w:r>
          </w:p>
        </w:tc>
        <w:tc>
          <w:tcPr>
            <w:tcW w:w="68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r>
      <w:tr w:rsidR="000C1952" w:rsidRPr="00FA3FA4" w:rsidTr="007A140E">
        <w:trPr>
          <w:cnfStyle w:val="000000010000"/>
          <w:trHeight w:val="798"/>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العمارة</w:t>
            </w:r>
          </w:p>
        </w:tc>
        <w:tc>
          <w:tcPr>
            <w:tcW w:w="55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7.8</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57.0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13.7</w:t>
            </w:r>
          </w:p>
        </w:tc>
        <w:tc>
          <w:tcPr>
            <w:tcW w:w="60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0.2</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24.2</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14.7</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23.1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21.9</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8.7</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20.2</w:t>
            </w:r>
          </w:p>
        </w:tc>
        <w:tc>
          <w:tcPr>
            <w:tcW w:w="55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6.8</w:t>
            </w:r>
          </w:p>
        </w:tc>
        <w:tc>
          <w:tcPr>
            <w:tcW w:w="552"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5.1</w:t>
            </w:r>
          </w:p>
        </w:tc>
        <w:tc>
          <w:tcPr>
            <w:tcW w:w="685"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17.4</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8.6</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16.5</w:t>
            </w:r>
          </w:p>
        </w:tc>
        <w:tc>
          <w:tcPr>
            <w:tcW w:w="698"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23.6</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4.0</w:t>
            </w:r>
          </w:p>
        </w:tc>
        <w:tc>
          <w:tcPr>
            <w:tcW w:w="68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21.3</w:t>
            </w:r>
          </w:p>
        </w:tc>
      </w:tr>
      <w:tr w:rsidR="007A140E" w:rsidRPr="00FA3FA4" w:rsidTr="007A140E">
        <w:trPr>
          <w:cnfStyle w:val="000000100000"/>
          <w:trHeight w:val="798"/>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علي غربي</w:t>
            </w:r>
          </w:p>
        </w:tc>
        <w:tc>
          <w:tcPr>
            <w:tcW w:w="55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3.7</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15.2</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5.2</w:t>
            </w:r>
          </w:p>
        </w:tc>
        <w:tc>
          <w:tcPr>
            <w:tcW w:w="60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0.1</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13.4</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12.0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8.0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1.6</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6.9</w:t>
            </w:r>
          </w:p>
        </w:tc>
        <w:tc>
          <w:tcPr>
            <w:tcW w:w="55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3.4</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3.8</w:t>
            </w:r>
          </w:p>
        </w:tc>
        <w:tc>
          <w:tcPr>
            <w:tcW w:w="552"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3.6</w:t>
            </w:r>
          </w:p>
        </w:tc>
        <w:tc>
          <w:tcPr>
            <w:tcW w:w="685"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61.2</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73.0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62.9</w:t>
            </w:r>
          </w:p>
        </w:tc>
        <w:tc>
          <w:tcPr>
            <w:tcW w:w="698"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10.2</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3.4</w:t>
            </w:r>
          </w:p>
        </w:tc>
        <w:tc>
          <w:tcPr>
            <w:tcW w:w="68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9.3</w:t>
            </w:r>
          </w:p>
        </w:tc>
      </w:tr>
      <w:tr w:rsidR="000C1952" w:rsidRPr="00FA3FA4" w:rsidTr="007A140E">
        <w:trPr>
          <w:cnfStyle w:val="000000010000"/>
          <w:trHeight w:val="798"/>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الميمونة</w:t>
            </w:r>
          </w:p>
        </w:tc>
        <w:tc>
          <w:tcPr>
            <w:tcW w:w="55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3.4</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30.0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5.1</w:t>
            </w:r>
          </w:p>
        </w:tc>
        <w:tc>
          <w:tcPr>
            <w:tcW w:w="60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صفر</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صفر</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صفر</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11.3</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5.2</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11.0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8.3</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16.0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8.9</w:t>
            </w:r>
          </w:p>
        </w:tc>
        <w:tc>
          <w:tcPr>
            <w:tcW w:w="55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6.7</w:t>
            </w:r>
          </w:p>
        </w:tc>
        <w:tc>
          <w:tcPr>
            <w:tcW w:w="552"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3.4</w:t>
            </w:r>
          </w:p>
        </w:tc>
        <w:tc>
          <w:tcPr>
            <w:tcW w:w="685"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66.0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36.0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63.9</w:t>
            </w:r>
          </w:p>
        </w:tc>
        <w:tc>
          <w:tcPr>
            <w:tcW w:w="698"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8.0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6.1</w:t>
            </w:r>
          </w:p>
        </w:tc>
        <w:tc>
          <w:tcPr>
            <w:tcW w:w="68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7.7</w:t>
            </w:r>
          </w:p>
        </w:tc>
      </w:tr>
      <w:tr w:rsidR="007A140E" w:rsidRPr="00FA3FA4" w:rsidTr="007A140E">
        <w:trPr>
          <w:cnfStyle w:val="000000100000"/>
          <w:trHeight w:val="749"/>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قلعة صالح</w:t>
            </w:r>
          </w:p>
        </w:tc>
        <w:tc>
          <w:tcPr>
            <w:tcW w:w="55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4.0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41.1</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6.5</w:t>
            </w:r>
          </w:p>
        </w:tc>
        <w:tc>
          <w:tcPr>
            <w:tcW w:w="60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19.1</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8.1</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18.5</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9.1</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10.5</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9.5</w:t>
            </w:r>
          </w:p>
        </w:tc>
        <w:tc>
          <w:tcPr>
            <w:tcW w:w="55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3.3</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5.7</w:t>
            </w:r>
          </w:p>
        </w:tc>
        <w:tc>
          <w:tcPr>
            <w:tcW w:w="552"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3.3</w:t>
            </w:r>
          </w:p>
        </w:tc>
        <w:tc>
          <w:tcPr>
            <w:tcW w:w="685"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54.0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30.9</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52.1</w:t>
            </w:r>
          </w:p>
        </w:tc>
        <w:tc>
          <w:tcPr>
            <w:tcW w:w="698"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10.5</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3.6</w:t>
            </w:r>
          </w:p>
        </w:tc>
        <w:tc>
          <w:tcPr>
            <w:tcW w:w="68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10.1</w:t>
            </w:r>
          </w:p>
        </w:tc>
      </w:tr>
      <w:tr w:rsidR="000C1952" w:rsidRPr="00FA3FA4" w:rsidTr="007A140E">
        <w:trPr>
          <w:cnfStyle w:val="000000010000"/>
          <w:trHeight w:val="798"/>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المجر الكبير</w:t>
            </w:r>
          </w:p>
        </w:tc>
        <w:tc>
          <w:tcPr>
            <w:tcW w:w="55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6.1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50.0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9.7</w:t>
            </w:r>
          </w:p>
        </w:tc>
        <w:tc>
          <w:tcPr>
            <w:tcW w:w="60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0.2</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22.5</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10.7</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21.</w:t>
            </w:r>
            <w:r>
              <w:rPr>
                <w:rFonts w:asciiTheme="minorBidi" w:hAnsiTheme="minorBidi" w:hint="cs"/>
                <w:sz w:val="24"/>
                <w:szCs w:val="24"/>
                <w:rtl/>
                <w:lang w:bidi="ar-IQ"/>
              </w:rPr>
              <w:t>6</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14.7</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10.8</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14.2</w:t>
            </w:r>
          </w:p>
        </w:tc>
        <w:tc>
          <w:tcPr>
            <w:tcW w:w="55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4.3</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7.1</w:t>
            </w:r>
          </w:p>
        </w:tc>
        <w:tc>
          <w:tcPr>
            <w:tcW w:w="552"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4.5</w:t>
            </w:r>
          </w:p>
        </w:tc>
        <w:tc>
          <w:tcPr>
            <w:tcW w:w="685"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32.1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10.3</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30.5</w:t>
            </w:r>
          </w:p>
        </w:tc>
        <w:tc>
          <w:tcPr>
            <w:tcW w:w="698"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20.2</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10.9</w:t>
            </w:r>
          </w:p>
        </w:tc>
        <w:tc>
          <w:tcPr>
            <w:tcW w:w="68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19.4</w:t>
            </w:r>
          </w:p>
        </w:tc>
      </w:tr>
      <w:tr w:rsidR="007A140E" w:rsidRPr="00FA3FA4" w:rsidTr="007A140E">
        <w:trPr>
          <w:cnfStyle w:val="000000100000"/>
          <w:trHeight w:val="798"/>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الكحلاء</w:t>
            </w:r>
          </w:p>
        </w:tc>
        <w:tc>
          <w:tcPr>
            <w:tcW w:w="55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2.8</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24.0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3.8</w:t>
            </w:r>
          </w:p>
        </w:tc>
        <w:tc>
          <w:tcPr>
            <w:tcW w:w="60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0.2</w:t>
            </w:r>
          </w:p>
        </w:tc>
        <w:tc>
          <w:tcPr>
            <w:tcW w:w="600"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15.8</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9.4</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15.5</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14.8</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18.6</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14.8</w:t>
            </w:r>
          </w:p>
        </w:tc>
        <w:tc>
          <w:tcPr>
            <w:tcW w:w="55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3.4</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10.2</w:t>
            </w:r>
          </w:p>
        </w:tc>
        <w:tc>
          <w:tcPr>
            <w:tcW w:w="552"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3.7</w:t>
            </w:r>
          </w:p>
        </w:tc>
        <w:tc>
          <w:tcPr>
            <w:tcW w:w="685"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56.0</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35.3</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55.2</w:t>
            </w:r>
          </w:p>
        </w:tc>
        <w:tc>
          <w:tcPr>
            <w:tcW w:w="698"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7.2</w:t>
            </w:r>
          </w:p>
        </w:tc>
        <w:tc>
          <w:tcPr>
            <w:tcW w:w="68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2.3</w:t>
            </w:r>
          </w:p>
        </w:tc>
        <w:tc>
          <w:tcPr>
            <w:tcW w:w="68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7.0</w:t>
            </w:r>
          </w:p>
        </w:tc>
      </w:tr>
      <w:tr w:rsidR="000C1952" w:rsidRPr="00FA3FA4" w:rsidTr="007A140E">
        <w:trPr>
          <w:cnfStyle w:val="000000010000"/>
          <w:trHeight w:val="424"/>
        </w:trPr>
        <w:tc>
          <w:tcPr>
            <w:cnfStyle w:val="001000000000"/>
            <w:tcW w:w="905" w:type="dxa"/>
            <w:vAlign w:val="center"/>
          </w:tcPr>
          <w:p w:rsidR="000C1952" w:rsidRPr="00FA3FA4" w:rsidRDefault="000C1952" w:rsidP="00ED09C8">
            <w:pPr>
              <w:spacing w:line="360" w:lineRule="auto"/>
              <w:jc w:val="center"/>
              <w:rPr>
                <w:rFonts w:asciiTheme="minorBidi" w:hAnsiTheme="minorBidi" w:cstheme="minorBidi"/>
                <w:sz w:val="24"/>
                <w:szCs w:val="24"/>
                <w:rtl/>
                <w:lang w:bidi="ar-IQ"/>
              </w:rPr>
            </w:pPr>
            <w:r w:rsidRPr="00FA3FA4">
              <w:rPr>
                <w:rFonts w:asciiTheme="minorBidi" w:hAnsiTheme="minorBidi" w:cstheme="minorBidi"/>
                <w:sz w:val="24"/>
                <w:szCs w:val="24"/>
                <w:rtl/>
                <w:lang w:bidi="ar-IQ"/>
              </w:rPr>
              <w:t>المجموع</w:t>
            </w:r>
          </w:p>
        </w:tc>
        <w:tc>
          <w:tcPr>
            <w:tcW w:w="55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5.5</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48.4</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10.1</w:t>
            </w:r>
          </w:p>
        </w:tc>
        <w:tc>
          <w:tcPr>
            <w:tcW w:w="60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00"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21.0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11.9</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19.8</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17.0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9.1</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16.0</w:t>
            </w:r>
          </w:p>
        </w:tc>
        <w:tc>
          <w:tcPr>
            <w:tcW w:w="55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4.2</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7.0</w:t>
            </w:r>
          </w:p>
        </w:tc>
        <w:tc>
          <w:tcPr>
            <w:tcW w:w="552"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4.6</w:t>
            </w:r>
          </w:p>
        </w:tc>
        <w:tc>
          <w:tcPr>
            <w:tcW w:w="685"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34.2</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18.9</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32.9</w:t>
            </w:r>
          </w:p>
        </w:tc>
        <w:tc>
          <w:tcPr>
            <w:tcW w:w="698"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18.0</w:t>
            </w:r>
          </w:p>
        </w:tc>
        <w:tc>
          <w:tcPr>
            <w:tcW w:w="68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4.6</w:t>
            </w:r>
          </w:p>
        </w:tc>
        <w:tc>
          <w:tcPr>
            <w:tcW w:w="68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16.5</w:t>
            </w:r>
          </w:p>
        </w:tc>
      </w:tr>
    </w:tbl>
    <w:p w:rsidR="007A140E" w:rsidRPr="000F446C" w:rsidRDefault="007A140E" w:rsidP="00ED09C8">
      <w:pPr>
        <w:spacing w:after="0" w:line="360" w:lineRule="auto"/>
        <w:ind w:left="-1135"/>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0F446C">
        <w:rPr>
          <w:rFonts w:ascii="Simplified Arabic" w:hAnsi="Simplified Arabic" w:cs="Simplified Arabic" w:hint="cs"/>
          <w:sz w:val="24"/>
          <w:szCs w:val="24"/>
          <w:rtl/>
          <w:lang w:bidi="ar-IQ"/>
        </w:rPr>
        <w:t>ال</w:t>
      </w:r>
      <w:r w:rsidRPr="000F446C">
        <w:rPr>
          <w:rFonts w:ascii="Simplified Arabic" w:hAnsi="Simplified Arabic" w:cs="Simplified Arabic"/>
          <w:sz w:val="24"/>
          <w:szCs w:val="24"/>
          <w:rtl/>
          <w:lang w:bidi="ar-IQ"/>
        </w:rPr>
        <w:t xml:space="preserve">مصدر: وزارة التخطيط، الجهاز المركزي للإحصاء، نتائج التعداد </w:t>
      </w:r>
      <w:r w:rsidRPr="000F446C">
        <w:rPr>
          <w:rFonts w:ascii="Simplified Arabic" w:hAnsi="Simplified Arabic" w:cs="Simplified Arabic" w:hint="cs"/>
          <w:sz w:val="24"/>
          <w:szCs w:val="24"/>
          <w:rtl/>
          <w:lang w:bidi="ar-IQ"/>
        </w:rPr>
        <w:t>العام للسكان عام 1997</w:t>
      </w:r>
      <w:r w:rsidRPr="000F446C">
        <w:rPr>
          <w:rFonts w:ascii="Simplified Arabic" w:hAnsi="Simplified Arabic" w:cs="Simplified Arabic"/>
          <w:sz w:val="24"/>
          <w:szCs w:val="24"/>
          <w:rtl/>
          <w:lang w:bidi="ar-IQ"/>
        </w:rPr>
        <w:t>، جدول 33</w:t>
      </w:r>
      <w:r w:rsidRPr="000F446C">
        <w:rPr>
          <w:rFonts w:ascii="Simplified Arabic" w:hAnsi="Simplified Arabic" w:cs="Simplified Arabic" w:hint="cs"/>
          <w:sz w:val="24"/>
          <w:szCs w:val="24"/>
          <w:rtl/>
          <w:lang w:bidi="ar-IQ"/>
        </w:rPr>
        <w:t>، (بيانات غير منشورة)</w:t>
      </w:r>
      <w:r w:rsidRPr="000F446C">
        <w:rPr>
          <w:rFonts w:ascii="Simplified Arabic" w:hAnsi="Simplified Arabic" w:cs="Simplified Arabic"/>
          <w:sz w:val="24"/>
          <w:szCs w:val="24"/>
          <w:rtl/>
          <w:lang w:bidi="ar-IQ"/>
        </w:rPr>
        <w:t>.</w:t>
      </w:r>
    </w:p>
    <w:p w:rsidR="000C1952" w:rsidRPr="00F84225" w:rsidRDefault="000C1952" w:rsidP="00ED09C8">
      <w:pPr>
        <w:spacing w:line="360" w:lineRule="auto"/>
        <w:ind w:left="-76"/>
        <w:rPr>
          <w:rFonts w:asciiTheme="minorBidi" w:hAnsiTheme="minorBidi"/>
          <w:b/>
          <w:bCs/>
          <w:sz w:val="24"/>
          <w:szCs w:val="24"/>
          <w:rtl/>
          <w:lang w:bidi="ar-IQ"/>
        </w:rPr>
        <w:sectPr w:rsidR="000C1952" w:rsidRPr="00F84225" w:rsidSect="000C1952">
          <w:pgSz w:w="16838" w:h="11906" w:orient="landscape"/>
          <w:pgMar w:top="1134" w:right="1440" w:bottom="1133" w:left="1440" w:header="708" w:footer="708" w:gutter="0"/>
          <w:cols w:space="708"/>
          <w:docGrid w:linePitch="360"/>
        </w:sectPr>
      </w:pPr>
    </w:p>
    <w:p w:rsidR="000C1952" w:rsidRDefault="000C1952" w:rsidP="00ED09C8">
      <w:pPr>
        <w:spacing w:line="360" w:lineRule="auto"/>
        <w:rPr>
          <w:rFonts w:asciiTheme="minorBidi" w:hAnsiTheme="minorBidi"/>
          <w:sz w:val="24"/>
          <w:szCs w:val="24"/>
          <w:rtl/>
          <w:lang w:bidi="ar-IQ"/>
        </w:rPr>
      </w:pPr>
    </w:p>
    <w:p w:rsidR="000C1952" w:rsidRDefault="000C1952" w:rsidP="00ED09C8">
      <w:pPr>
        <w:spacing w:line="360" w:lineRule="auto"/>
        <w:rPr>
          <w:rFonts w:asciiTheme="minorBidi" w:hAnsiTheme="minorBidi"/>
          <w:sz w:val="24"/>
          <w:szCs w:val="24"/>
          <w:lang w:bidi="ar-IQ"/>
        </w:rPr>
      </w:pPr>
    </w:p>
    <w:p w:rsidR="000C1952" w:rsidRDefault="00BA074B" w:rsidP="00ED09C8">
      <w:pPr>
        <w:spacing w:line="360" w:lineRule="auto"/>
        <w:jc w:val="center"/>
        <w:rPr>
          <w:rFonts w:asciiTheme="minorBidi" w:hAnsiTheme="minorBidi"/>
          <w:b/>
          <w:bCs/>
          <w:rtl/>
          <w:lang w:bidi="ar-IQ"/>
        </w:rPr>
      </w:pPr>
      <w:r>
        <w:rPr>
          <w:rFonts w:asciiTheme="minorBidi" w:hAnsiTheme="minorBidi" w:cs="Arial"/>
          <w:b/>
          <w:bCs/>
          <w:noProof/>
          <w:rtl/>
        </w:rPr>
        <w:drawing>
          <wp:inline distT="0" distB="0" distL="0" distR="0">
            <wp:extent cx="6120765" cy="7437614"/>
            <wp:effectExtent l="19050" t="0" r="0" b="0"/>
            <wp:docPr id="1" name="Picture 1" descr="C:\Documents and Settings\abbeer\Desktop\New Folder\خرائط عبير\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beer\Desktop\New Folder\خرائط عبير\21.jpg"/>
                    <pic:cNvPicPr>
                      <a:picLocks noChangeAspect="1" noChangeArrowheads="1"/>
                    </pic:cNvPicPr>
                  </pic:nvPicPr>
                  <pic:blipFill>
                    <a:blip r:embed="rId15"/>
                    <a:srcRect/>
                    <a:stretch>
                      <a:fillRect/>
                    </a:stretch>
                  </pic:blipFill>
                  <pic:spPr bwMode="auto">
                    <a:xfrm>
                      <a:off x="0" y="0"/>
                      <a:ext cx="6120765" cy="7437614"/>
                    </a:xfrm>
                    <a:prstGeom prst="rect">
                      <a:avLst/>
                    </a:prstGeom>
                    <a:noFill/>
                    <a:ln w="9525">
                      <a:noFill/>
                      <a:miter lim="800000"/>
                      <a:headEnd/>
                      <a:tailEnd/>
                    </a:ln>
                  </pic:spPr>
                </pic:pic>
              </a:graphicData>
            </a:graphic>
          </wp:inline>
        </w:drawing>
      </w:r>
    </w:p>
    <w:p w:rsidR="000C1952" w:rsidRPr="00D66E5A" w:rsidRDefault="000C1952" w:rsidP="00ED09C8">
      <w:pPr>
        <w:spacing w:line="360" w:lineRule="auto"/>
        <w:rPr>
          <w:rFonts w:asciiTheme="minorBidi" w:hAnsiTheme="minorBidi"/>
          <w:sz w:val="24"/>
          <w:szCs w:val="24"/>
          <w:rtl/>
          <w:lang w:bidi="ar-IQ"/>
        </w:rPr>
        <w:sectPr w:rsidR="000C1952" w:rsidRPr="00D66E5A" w:rsidSect="000C1952">
          <w:pgSz w:w="11906" w:h="16838"/>
          <w:pgMar w:top="1440" w:right="1133" w:bottom="1440" w:left="1134" w:header="708" w:footer="708" w:gutter="0"/>
          <w:cols w:space="708"/>
          <w:docGrid w:linePitch="360"/>
        </w:sectPr>
      </w:pPr>
      <w:r>
        <w:rPr>
          <w:rFonts w:asciiTheme="minorBidi" w:hAnsiTheme="minorBidi" w:hint="cs"/>
          <w:b/>
          <w:bCs/>
          <w:rtl/>
          <w:lang w:bidi="ar-IQ"/>
        </w:rPr>
        <w:t xml:space="preserve">     </w:t>
      </w:r>
      <w:r w:rsidRPr="00D66E5A">
        <w:rPr>
          <w:rFonts w:asciiTheme="minorBidi" w:hAnsiTheme="minorBidi" w:hint="cs"/>
          <w:b/>
          <w:bCs/>
          <w:rtl/>
          <w:lang w:bidi="ar-IQ"/>
        </w:rPr>
        <w:t>المصدر: أعداد الباحثة بالاعتماد على جدول (2)</w:t>
      </w:r>
      <w:r>
        <w:rPr>
          <w:rFonts w:asciiTheme="minorBidi" w:hAnsiTheme="minorBidi" w:hint="cs"/>
          <w:b/>
          <w:bCs/>
          <w:rtl/>
          <w:lang w:bidi="ar-IQ"/>
        </w:rPr>
        <w:t>.</w:t>
      </w:r>
    </w:p>
    <w:p w:rsidR="000C1952" w:rsidRDefault="000C1952" w:rsidP="00ED09C8">
      <w:pPr>
        <w:spacing w:line="360" w:lineRule="auto"/>
        <w:ind w:left="-284"/>
        <w:jc w:val="both"/>
        <w:rPr>
          <w:sz w:val="28"/>
          <w:szCs w:val="28"/>
          <w:rtl/>
          <w:lang w:val="en-ZW" w:bidi="ar-IQ"/>
        </w:rPr>
      </w:pPr>
    </w:p>
    <w:p w:rsidR="000C1952" w:rsidRPr="00C46DE5" w:rsidRDefault="000C1952" w:rsidP="00ED09C8">
      <w:pPr>
        <w:tabs>
          <w:tab w:val="left" w:pos="1577"/>
        </w:tabs>
        <w:spacing w:line="360" w:lineRule="auto"/>
        <w:jc w:val="center"/>
        <w:rPr>
          <w:rFonts w:asciiTheme="minorBidi" w:hAnsiTheme="minorBidi"/>
          <w:b/>
          <w:bCs/>
          <w:rtl/>
          <w:lang w:bidi="ar-IQ"/>
        </w:rPr>
      </w:pPr>
      <w:r w:rsidRPr="00C46DE5">
        <w:rPr>
          <w:rFonts w:asciiTheme="minorBidi" w:hAnsiTheme="minorBidi"/>
          <w:b/>
          <w:bCs/>
          <w:rtl/>
          <w:lang w:bidi="ar-IQ"/>
        </w:rPr>
        <w:t>جدول (</w:t>
      </w:r>
      <w:r w:rsidRPr="00C46DE5">
        <w:rPr>
          <w:rFonts w:asciiTheme="minorBidi" w:hAnsiTheme="minorBidi" w:hint="cs"/>
          <w:b/>
          <w:bCs/>
          <w:rtl/>
          <w:lang w:bidi="ar-IQ"/>
        </w:rPr>
        <w:t>3</w:t>
      </w:r>
      <w:r w:rsidRPr="00C46DE5">
        <w:rPr>
          <w:rFonts w:asciiTheme="minorBidi" w:hAnsiTheme="minorBidi"/>
          <w:b/>
          <w:bCs/>
          <w:rtl/>
          <w:lang w:bidi="ar-IQ"/>
        </w:rPr>
        <w:t>)</w:t>
      </w:r>
    </w:p>
    <w:p w:rsidR="000C1952" w:rsidRPr="00C46DE5" w:rsidRDefault="000C1952" w:rsidP="00ED09C8">
      <w:pPr>
        <w:spacing w:line="360" w:lineRule="auto"/>
        <w:jc w:val="center"/>
        <w:rPr>
          <w:rFonts w:asciiTheme="minorBidi" w:hAnsiTheme="minorBidi"/>
          <w:b/>
          <w:bCs/>
          <w:rtl/>
          <w:lang w:bidi="ar-IQ"/>
        </w:rPr>
      </w:pPr>
      <w:r w:rsidRPr="00C46DE5">
        <w:rPr>
          <w:rFonts w:asciiTheme="minorBidi" w:hAnsiTheme="minorBidi"/>
          <w:b/>
          <w:bCs/>
          <w:rtl/>
          <w:lang w:bidi="ar-IQ"/>
        </w:rPr>
        <w:t xml:space="preserve">التوزيع النسبي </w:t>
      </w:r>
      <w:r w:rsidRPr="00C46DE5">
        <w:rPr>
          <w:rFonts w:asciiTheme="minorBidi" w:hAnsiTheme="minorBidi" w:hint="cs"/>
          <w:b/>
          <w:bCs/>
          <w:rtl/>
          <w:lang w:bidi="ar-IQ"/>
        </w:rPr>
        <w:t>للعاملين</w:t>
      </w:r>
      <w:r w:rsidRPr="00C46DE5">
        <w:rPr>
          <w:rFonts w:asciiTheme="minorBidi" w:hAnsiTheme="minorBidi"/>
          <w:b/>
          <w:bCs/>
          <w:rtl/>
          <w:lang w:bidi="ar-IQ"/>
        </w:rPr>
        <w:t xml:space="preserve"> حسب النوع والمهنة في محافظة ميسان لعام 2011</w:t>
      </w:r>
    </w:p>
    <w:tbl>
      <w:tblPr>
        <w:tblStyle w:val="LightGrid-Accent2"/>
        <w:bidiVisual/>
        <w:tblW w:w="14047" w:type="dxa"/>
        <w:jc w:val="center"/>
        <w:tblInd w:w="-1243" w:type="dxa"/>
        <w:tblLook w:val="04A0"/>
      </w:tblPr>
      <w:tblGrid>
        <w:gridCol w:w="2473"/>
        <w:gridCol w:w="711"/>
        <w:gridCol w:w="696"/>
        <w:gridCol w:w="639"/>
        <w:gridCol w:w="794"/>
        <w:gridCol w:w="794"/>
        <w:gridCol w:w="794"/>
        <w:gridCol w:w="794"/>
        <w:gridCol w:w="794"/>
        <w:gridCol w:w="794"/>
        <w:gridCol w:w="794"/>
        <w:gridCol w:w="794"/>
        <w:gridCol w:w="794"/>
        <w:gridCol w:w="794"/>
        <w:gridCol w:w="794"/>
        <w:gridCol w:w="794"/>
      </w:tblGrid>
      <w:tr w:rsidR="000C1952" w:rsidRPr="00FA3FA4" w:rsidTr="007A140E">
        <w:trPr>
          <w:cnfStyle w:val="100000000000"/>
          <w:trHeight w:val="641"/>
          <w:jc w:val="center"/>
        </w:trPr>
        <w:tc>
          <w:tcPr>
            <w:cnfStyle w:val="001000000000"/>
            <w:tcW w:w="2473" w:type="dxa"/>
            <w:vMerge w:val="restart"/>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القضاء</w:t>
            </w:r>
          </w:p>
        </w:tc>
        <w:tc>
          <w:tcPr>
            <w:tcW w:w="2046" w:type="dxa"/>
            <w:gridSpan w:val="3"/>
            <w:vAlign w:val="center"/>
          </w:tcPr>
          <w:p w:rsidR="000C1952" w:rsidRPr="00FA3FA4" w:rsidRDefault="000C1952" w:rsidP="00ED09C8">
            <w:pPr>
              <w:spacing w:line="360" w:lineRule="auto"/>
              <w:jc w:val="center"/>
              <w:cnfStyle w:val="100000000000"/>
              <w:rPr>
                <w:rFonts w:asciiTheme="minorBidi" w:hAnsiTheme="minorBidi"/>
                <w:sz w:val="24"/>
                <w:szCs w:val="24"/>
                <w:rtl/>
                <w:lang w:bidi="ar-IQ"/>
              </w:rPr>
            </w:pPr>
            <w:r w:rsidRPr="00FA3FA4">
              <w:rPr>
                <w:rFonts w:asciiTheme="minorBidi" w:hAnsiTheme="minorBidi"/>
                <w:sz w:val="24"/>
                <w:szCs w:val="24"/>
                <w:rtl/>
                <w:lang w:bidi="ar-IQ"/>
              </w:rPr>
              <w:t>المدراء</w:t>
            </w:r>
          </w:p>
        </w:tc>
        <w:tc>
          <w:tcPr>
            <w:tcW w:w="2382" w:type="dxa"/>
            <w:gridSpan w:val="3"/>
            <w:vAlign w:val="center"/>
          </w:tcPr>
          <w:p w:rsidR="000C1952" w:rsidRPr="00FA3FA4" w:rsidRDefault="000C1952" w:rsidP="00ED09C8">
            <w:pPr>
              <w:spacing w:line="360" w:lineRule="auto"/>
              <w:jc w:val="center"/>
              <w:cnfStyle w:val="100000000000"/>
              <w:rPr>
                <w:rFonts w:asciiTheme="minorBidi" w:hAnsiTheme="minorBidi"/>
                <w:sz w:val="24"/>
                <w:szCs w:val="24"/>
                <w:rtl/>
                <w:lang w:bidi="ar-IQ"/>
              </w:rPr>
            </w:pPr>
            <w:r w:rsidRPr="00FA3FA4">
              <w:rPr>
                <w:rFonts w:asciiTheme="minorBidi" w:hAnsiTheme="minorBidi"/>
                <w:sz w:val="24"/>
                <w:szCs w:val="24"/>
                <w:rtl/>
                <w:lang w:bidi="ar-IQ"/>
              </w:rPr>
              <w:t>الاختصاصيون الفنيون ومساعدو االاختصاصيون والموظفون المكتبيون</w:t>
            </w:r>
          </w:p>
        </w:tc>
        <w:tc>
          <w:tcPr>
            <w:tcW w:w="2382" w:type="dxa"/>
            <w:gridSpan w:val="3"/>
            <w:vAlign w:val="center"/>
          </w:tcPr>
          <w:p w:rsidR="000C1952" w:rsidRPr="00FA3FA4" w:rsidRDefault="000C1952" w:rsidP="00ED09C8">
            <w:pPr>
              <w:spacing w:line="360" w:lineRule="auto"/>
              <w:jc w:val="center"/>
              <w:cnfStyle w:val="100000000000"/>
              <w:rPr>
                <w:rFonts w:asciiTheme="minorBidi" w:hAnsiTheme="minorBidi"/>
                <w:sz w:val="24"/>
                <w:szCs w:val="24"/>
                <w:rtl/>
                <w:lang w:bidi="ar-IQ"/>
              </w:rPr>
            </w:pPr>
            <w:r w:rsidRPr="00FA3FA4">
              <w:rPr>
                <w:rFonts w:asciiTheme="minorBidi" w:hAnsiTheme="minorBidi"/>
                <w:sz w:val="24"/>
                <w:szCs w:val="24"/>
                <w:rtl/>
                <w:lang w:bidi="ar-IQ"/>
              </w:rPr>
              <w:t>عاملو البيع والخدمات</w:t>
            </w:r>
          </w:p>
        </w:tc>
        <w:tc>
          <w:tcPr>
            <w:tcW w:w="2382" w:type="dxa"/>
            <w:gridSpan w:val="3"/>
            <w:vAlign w:val="center"/>
          </w:tcPr>
          <w:p w:rsidR="000C1952" w:rsidRPr="00FA3FA4" w:rsidRDefault="000C1952" w:rsidP="00ED09C8">
            <w:pPr>
              <w:spacing w:line="360" w:lineRule="auto"/>
              <w:jc w:val="center"/>
              <w:cnfStyle w:val="100000000000"/>
              <w:rPr>
                <w:rFonts w:asciiTheme="minorBidi" w:hAnsiTheme="minorBidi"/>
                <w:sz w:val="24"/>
                <w:szCs w:val="24"/>
                <w:rtl/>
                <w:lang w:bidi="ar-IQ"/>
              </w:rPr>
            </w:pPr>
            <w:r w:rsidRPr="00FA3FA4">
              <w:rPr>
                <w:rFonts w:asciiTheme="minorBidi" w:hAnsiTheme="minorBidi"/>
                <w:sz w:val="24"/>
                <w:szCs w:val="24"/>
                <w:rtl/>
                <w:lang w:bidi="ar-IQ"/>
              </w:rPr>
              <w:t>العاملون الماهرون في الزراعة والغابات والصيد</w:t>
            </w:r>
          </w:p>
        </w:tc>
        <w:tc>
          <w:tcPr>
            <w:tcW w:w="2382" w:type="dxa"/>
            <w:gridSpan w:val="3"/>
            <w:vAlign w:val="center"/>
          </w:tcPr>
          <w:p w:rsidR="000C1952" w:rsidRPr="00FA3FA4" w:rsidRDefault="000C1952" w:rsidP="00ED09C8">
            <w:pPr>
              <w:spacing w:line="360" w:lineRule="auto"/>
              <w:jc w:val="center"/>
              <w:cnfStyle w:val="100000000000"/>
              <w:rPr>
                <w:rFonts w:asciiTheme="minorBidi" w:hAnsiTheme="minorBidi"/>
                <w:sz w:val="24"/>
                <w:szCs w:val="24"/>
                <w:rtl/>
                <w:lang w:bidi="ar-IQ"/>
              </w:rPr>
            </w:pPr>
            <w:r>
              <w:rPr>
                <w:rFonts w:asciiTheme="minorBidi" w:hAnsiTheme="minorBidi" w:hint="cs"/>
                <w:sz w:val="24"/>
                <w:szCs w:val="24"/>
                <w:rtl/>
                <w:lang w:bidi="ar-IQ"/>
              </w:rPr>
              <w:t>العاملون في الانتاج ومن يرتبط بهم ومشغلوا معدات النقل والشغيلة</w:t>
            </w:r>
          </w:p>
        </w:tc>
      </w:tr>
      <w:tr w:rsidR="000C1952" w:rsidRPr="00FA3FA4" w:rsidTr="00F84225">
        <w:trPr>
          <w:cnfStyle w:val="000000100000"/>
          <w:trHeight w:val="641"/>
          <w:jc w:val="center"/>
        </w:trPr>
        <w:tc>
          <w:tcPr>
            <w:cnfStyle w:val="001000000000"/>
            <w:tcW w:w="2473" w:type="dxa"/>
            <w:vMerge/>
            <w:vAlign w:val="center"/>
          </w:tcPr>
          <w:p w:rsidR="000C1952" w:rsidRPr="00FA3FA4" w:rsidRDefault="000C1952" w:rsidP="00ED09C8">
            <w:pPr>
              <w:spacing w:line="360" w:lineRule="auto"/>
              <w:jc w:val="center"/>
              <w:rPr>
                <w:rFonts w:asciiTheme="minorBidi" w:hAnsiTheme="minorBidi"/>
                <w:sz w:val="24"/>
                <w:szCs w:val="24"/>
                <w:rtl/>
                <w:lang w:bidi="ar-IQ"/>
              </w:rPr>
            </w:pPr>
          </w:p>
        </w:tc>
        <w:tc>
          <w:tcPr>
            <w:tcW w:w="711"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ذكور</w:t>
            </w:r>
          </w:p>
        </w:tc>
        <w:tc>
          <w:tcPr>
            <w:tcW w:w="69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أناث</w:t>
            </w:r>
          </w:p>
        </w:tc>
        <w:tc>
          <w:tcPr>
            <w:tcW w:w="639"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ذكور</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أناث</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ذكور</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أناث</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ذكور</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أناث</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ذكور</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أناث</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مج</w:t>
            </w:r>
          </w:p>
        </w:tc>
      </w:tr>
      <w:tr w:rsidR="000C1952" w:rsidRPr="00FA3FA4" w:rsidTr="00F84225">
        <w:trPr>
          <w:cnfStyle w:val="000000010000"/>
          <w:trHeight w:val="641"/>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العمارة</w:t>
            </w:r>
          </w:p>
        </w:tc>
        <w:tc>
          <w:tcPr>
            <w:tcW w:w="711"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3.0</w:t>
            </w:r>
          </w:p>
        </w:tc>
        <w:tc>
          <w:tcPr>
            <w:tcW w:w="69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2.1</w:t>
            </w:r>
          </w:p>
        </w:tc>
        <w:tc>
          <w:tcPr>
            <w:tcW w:w="639"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27.4</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73.9</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34.0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33.6</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15.8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31.2</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5.3</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1.9</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4.</w:t>
            </w:r>
            <w:r>
              <w:rPr>
                <w:rFonts w:asciiTheme="minorBidi" w:hAnsiTheme="minorBidi" w:hint="cs"/>
                <w:sz w:val="24"/>
                <w:szCs w:val="24"/>
                <w:rtl/>
                <w:lang w:bidi="ar-IQ"/>
              </w:rPr>
              <w:t>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30.7</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6.3</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27.2</w:t>
            </w:r>
          </w:p>
        </w:tc>
      </w:tr>
      <w:tr w:rsidR="000C1952" w:rsidRPr="00FA3FA4" w:rsidTr="00F84225">
        <w:trPr>
          <w:cnfStyle w:val="000000100000"/>
          <w:trHeight w:val="641"/>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علي الغربي</w:t>
            </w:r>
          </w:p>
        </w:tc>
        <w:tc>
          <w:tcPr>
            <w:tcW w:w="711"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2.0</w:t>
            </w:r>
          </w:p>
        </w:tc>
        <w:tc>
          <w:tcPr>
            <w:tcW w:w="69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39"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w:t>
            </w:r>
            <w:r>
              <w:rPr>
                <w:rFonts w:asciiTheme="minorBidi" w:hAnsiTheme="minorBidi" w:hint="cs"/>
                <w:sz w:val="24"/>
                <w:szCs w:val="24"/>
                <w:rtl/>
                <w:lang w:bidi="ar-IQ"/>
              </w:rPr>
              <w:t>6</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23.9</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48.9</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28.2</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28.9</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15.1</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26.5</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21.2</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32.0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23.2</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24.0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20.5</w:t>
            </w:r>
          </w:p>
        </w:tc>
      </w:tr>
      <w:tr w:rsidR="000C1952" w:rsidRPr="00FA3FA4" w:rsidTr="00F84225">
        <w:trPr>
          <w:cnfStyle w:val="000000010000"/>
          <w:trHeight w:val="690"/>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الميمونة</w:t>
            </w:r>
          </w:p>
        </w:tc>
        <w:tc>
          <w:tcPr>
            <w:tcW w:w="711"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0.2</w:t>
            </w:r>
          </w:p>
        </w:tc>
        <w:tc>
          <w:tcPr>
            <w:tcW w:w="69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صفر</w:t>
            </w:r>
          </w:p>
        </w:tc>
        <w:tc>
          <w:tcPr>
            <w:tcW w:w="639"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0.2</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20.4</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26.0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21.1</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24.7</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12.5</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23.1</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33.7</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56.3</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36.</w:t>
            </w:r>
            <w:r>
              <w:rPr>
                <w:rFonts w:asciiTheme="minorBidi" w:hAnsiTheme="minorBidi" w:hint="cs"/>
                <w:sz w:val="24"/>
                <w:szCs w:val="24"/>
                <w:rtl/>
                <w:lang w:bidi="ar-IQ"/>
              </w:rPr>
              <w:t>6</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21.0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5.2</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19.0</w:t>
            </w:r>
          </w:p>
        </w:tc>
      </w:tr>
      <w:tr w:rsidR="000C1952" w:rsidRPr="00FA3FA4" w:rsidTr="00F84225">
        <w:trPr>
          <w:cnfStyle w:val="000000100000"/>
          <w:trHeight w:val="641"/>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قلعة صالح</w:t>
            </w:r>
          </w:p>
        </w:tc>
        <w:tc>
          <w:tcPr>
            <w:tcW w:w="711"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0.8</w:t>
            </w:r>
          </w:p>
        </w:tc>
        <w:tc>
          <w:tcPr>
            <w:tcW w:w="69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صفر</w:t>
            </w:r>
          </w:p>
        </w:tc>
        <w:tc>
          <w:tcPr>
            <w:tcW w:w="639"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0.</w:t>
            </w:r>
            <w:r>
              <w:rPr>
                <w:rFonts w:asciiTheme="minorBidi" w:hAnsiTheme="minorBidi" w:hint="cs"/>
                <w:sz w:val="24"/>
                <w:szCs w:val="24"/>
                <w:rtl/>
                <w:lang w:bidi="ar-IQ"/>
              </w:rPr>
              <w:t>9</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23.0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27.5</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23.3</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41.1</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43.0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41.3</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11.4</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23.7</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12.1</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23.7</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5.8</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22.4</w:t>
            </w:r>
          </w:p>
        </w:tc>
      </w:tr>
      <w:tr w:rsidR="000C1952" w:rsidRPr="00FA3FA4" w:rsidTr="00F84225">
        <w:trPr>
          <w:cnfStyle w:val="000000010000"/>
          <w:trHeight w:val="690"/>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المجر الكبير</w:t>
            </w:r>
          </w:p>
        </w:tc>
        <w:tc>
          <w:tcPr>
            <w:tcW w:w="711"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0.5</w:t>
            </w:r>
          </w:p>
        </w:tc>
        <w:tc>
          <w:tcPr>
            <w:tcW w:w="69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صفر</w:t>
            </w:r>
          </w:p>
        </w:tc>
        <w:tc>
          <w:tcPr>
            <w:tcW w:w="639"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0.4</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21.5</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12.4</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19.6</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36.1</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55.0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40.0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26.0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28.5</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26.</w:t>
            </w:r>
            <w:r>
              <w:rPr>
                <w:rFonts w:asciiTheme="minorBidi" w:hAnsiTheme="minorBidi" w:hint="cs"/>
                <w:sz w:val="24"/>
                <w:szCs w:val="24"/>
                <w:rtl/>
                <w:lang w:bidi="ar-IQ"/>
              </w:rPr>
              <w:t>6</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15.9</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4.1</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13.4</w:t>
            </w:r>
          </w:p>
        </w:tc>
      </w:tr>
      <w:tr w:rsidR="000C1952" w:rsidRPr="00FA3FA4" w:rsidTr="00F84225">
        <w:trPr>
          <w:cnfStyle w:val="000000100000"/>
          <w:trHeight w:val="641"/>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الكحلاء</w:t>
            </w:r>
          </w:p>
        </w:tc>
        <w:tc>
          <w:tcPr>
            <w:tcW w:w="711"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1.0</w:t>
            </w:r>
          </w:p>
        </w:tc>
        <w:tc>
          <w:tcPr>
            <w:tcW w:w="696"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5</w:t>
            </w:r>
            <w:r w:rsidRPr="00FA3FA4">
              <w:rPr>
                <w:rFonts w:asciiTheme="minorBidi" w:hAnsiTheme="minorBidi"/>
                <w:sz w:val="24"/>
                <w:szCs w:val="24"/>
                <w:rtl/>
                <w:lang w:bidi="ar-IQ"/>
              </w:rPr>
              <w:t>.5</w:t>
            </w:r>
          </w:p>
        </w:tc>
        <w:tc>
          <w:tcPr>
            <w:tcW w:w="639"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sidRPr="00FA3FA4">
              <w:rPr>
                <w:rFonts w:asciiTheme="minorBidi" w:hAnsiTheme="minorBidi"/>
                <w:sz w:val="24"/>
                <w:szCs w:val="24"/>
                <w:rtl/>
                <w:lang w:bidi="ar-IQ"/>
              </w:rPr>
              <w:t>1.4</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22.8</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44.3</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24.7</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28.0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26.4</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27.9</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33.2</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10.0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31.0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15.0</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13.8</w:t>
            </w:r>
          </w:p>
        </w:tc>
        <w:tc>
          <w:tcPr>
            <w:tcW w:w="794" w:type="dxa"/>
            <w:vAlign w:val="center"/>
          </w:tcPr>
          <w:p w:rsidR="000C1952" w:rsidRPr="00FA3FA4" w:rsidRDefault="000C1952" w:rsidP="00ED09C8">
            <w:pPr>
              <w:spacing w:line="360" w:lineRule="auto"/>
              <w:jc w:val="center"/>
              <w:cnfStyle w:val="000000100000"/>
              <w:rPr>
                <w:rFonts w:asciiTheme="minorBidi" w:hAnsiTheme="minorBidi"/>
                <w:sz w:val="24"/>
                <w:szCs w:val="24"/>
                <w:rtl/>
                <w:lang w:bidi="ar-IQ"/>
              </w:rPr>
            </w:pPr>
            <w:r>
              <w:rPr>
                <w:rFonts w:asciiTheme="minorBidi" w:hAnsiTheme="minorBidi" w:hint="cs"/>
                <w:sz w:val="24"/>
                <w:szCs w:val="24"/>
                <w:rtl/>
                <w:lang w:bidi="ar-IQ"/>
              </w:rPr>
              <w:t>15.0</w:t>
            </w:r>
          </w:p>
        </w:tc>
      </w:tr>
      <w:tr w:rsidR="000C1952" w:rsidRPr="00FA3FA4" w:rsidTr="00F84225">
        <w:trPr>
          <w:cnfStyle w:val="000000010000"/>
          <w:trHeight w:val="641"/>
          <w:jc w:val="center"/>
        </w:trPr>
        <w:tc>
          <w:tcPr>
            <w:cnfStyle w:val="001000000000"/>
            <w:tcW w:w="2473" w:type="dxa"/>
            <w:vAlign w:val="center"/>
          </w:tcPr>
          <w:p w:rsidR="000C1952" w:rsidRPr="00FA3FA4" w:rsidRDefault="000C1952" w:rsidP="00ED09C8">
            <w:pPr>
              <w:spacing w:line="360" w:lineRule="auto"/>
              <w:jc w:val="center"/>
              <w:rPr>
                <w:rFonts w:asciiTheme="minorBidi" w:hAnsiTheme="minorBidi"/>
                <w:sz w:val="24"/>
                <w:szCs w:val="24"/>
                <w:rtl/>
                <w:lang w:bidi="ar-IQ"/>
              </w:rPr>
            </w:pPr>
            <w:r w:rsidRPr="00FA3FA4">
              <w:rPr>
                <w:rFonts w:asciiTheme="minorBidi" w:hAnsiTheme="minorBidi"/>
                <w:sz w:val="24"/>
                <w:szCs w:val="24"/>
                <w:rtl/>
                <w:lang w:bidi="ar-IQ"/>
              </w:rPr>
              <w:t>ا</w:t>
            </w:r>
            <w:r>
              <w:rPr>
                <w:rFonts w:asciiTheme="minorBidi" w:hAnsiTheme="minorBidi" w:hint="cs"/>
                <w:sz w:val="24"/>
                <w:szCs w:val="24"/>
                <w:rtl/>
                <w:lang w:bidi="ar-IQ"/>
              </w:rPr>
              <w:t>ل</w:t>
            </w:r>
            <w:r w:rsidRPr="00FA3FA4">
              <w:rPr>
                <w:rFonts w:asciiTheme="minorBidi" w:hAnsiTheme="minorBidi"/>
                <w:sz w:val="24"/>
                <w:szCs w:val="24"/>
                <w:rtl/>
                <w:lang w:bidi="ar-IQ"/>
              </w:rPr>
              <w:t>مجموع</w:t>
            </w:r>
          </w:p>
        </w:tc>
        <w:tc>
          <w:tcPr>
            <w:tcW w:w="711"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2.0</w:t>
            </w:r>
          </w:p>
        </w:tc>
        <w:tc>
          <w:tcPr>
            <w:tcW w:w="696"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1.2</w:t>
            </w:r>
          </w:p>
        </w:tc>
        <w:tc>
          <w:tcPr>
            <w:tcW w:w="639"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1.9</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25.0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52.9</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29.0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32.8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22.8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31.2</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14.4</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17.3</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sidRPr="00FA3FA4">
              <w:rPr>
                <w:rFonts w:asciiTheme="minorBidi" w:hAnsiTheme="minorBidi"/>
                <w:sz w:val="24"/>
                <w:szCs w:val="24"/>
                <w:rtl/>
                <w:lang w:bidi="ar-IQ"/>
              </w:rPr>
              <w:t>15.0</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25.8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5.8</w:t>
            </w:r>
          </w:p>
        </w:tc>
        <w:tc>
          <w:tcPr>
            <w:tcW w:w="794" w:type="dxa"/>
            <w:vAlign w:val="center"/>
          </w:tcPr>
          <w:p w:rsidR="000C1952" w:rsidRPr="00FA3FA4" w:rsidRDefault="000C1952" w:rsidP="00ED09C8">
            <w:pPr>
              <w:spacing w:line="360" w:lineRule="auto"/>
              <w:jc w:val="center"/>
              <w:cnfStyle w:val="000000010000"/>
              <w:rPr>
                <w:rFonts w:asciiTheme="minorBidi" w:hAnsiTheme="minorBidi"/>
                <w:sz w:val="24"/>
                <w:szCs w:val="24"/>
                <w:rtl/>
                <w:lang w:bidi="ar-IQ"/>
              </w:rPr>
            </w:pPr>
            <w:r>
              <w:rPr>
                <w:rFonts w:asciiTheme="minorBidi" w:hAnsiTheme="minorBidi" w:hint="cs"/>
                <w:sz w:val="24"/>
                <w:szCs w:val="24"/>
                <w:rtl/>
                <w:lang w:bidi="ar-IQ"/>
              </w:rPr>
              <w:t>22.9</w:t>
            </w:r>
          </w:p>
        </w:tc>
      </w:tr>
    </w:tbl>
    <w:p w:rsidR="007A140E" w:rsidRPr="00EA14DE" w:rsidRDefault="007A140E" w:rsidP="00ED09C8">
      <w:pPr>
        <w:spacing w:line="360" w:lineRule="auto"/>
        <w:ind w:left="-643"/>
        <w:jc w:val="both"/>
        <w:rPr>
          <w:sz w:val="18"/>
          <w:szCs w:val="18"/>
          <w:rtl/>
          <w:lang w:bidi="ar-IQ"/>
        </w:rPr>
      </w:pPr>
      <w:r>
        <w:rPr>
          <w:rFonts w:hint="cs"/>
          <w:sz w:val="18"/>
          <w:szCs w:val="18"/>
          <w:rtl/>
          <w:lang w:bidi="ar-IQ"/>
        </w:rPr>
        <w:t xml:space="preserve">            </w:t>
      </w:r>
      <w:r w:rsidRPr="00EA14DE">
        <w:rPr>
          <w:rFonts w:hint="cs"/>
          <w:sz w:val="18"/>
          <w:szCs w:val="18"/>
          <w:rtl/>
          <w:lang w:bidi="ar-IQ"/>
        </w:rPr>
        <w:t>المصدر: وزارة التخطيط، الجهاز المركزي للأحصاء، وحدة التحليل الاحصائي، نتائج مسح شبكة معرفة العراق، محافظة ميسان، بيانات غير منشورة.</w:t>
      </w:r>
    </w:p>
    <w:p w:rsidR="000C1952" w:rsidRPr="00484C75" w:rsidRDefault="000C1952" w:rsidP="00ED09C8">
      <w:pPr>
        <w:spacing w:line="360" w:lineRule="auto"/>
        <w:rPr>
          <w:rFonts w:asciiTheme="minorBidi" w:hAnsiTheme="minorBidi"/>
          <w:b/>
          <w:bCs/>
          <w:sz w:val="24"/>
          <w:szCs w:val="24"/>
          <w:rtl/>
          <w:lang w:bidi="ar-IQ"/>
        </w:rPr>
        <w:sectPr w:rsidR="000C1952" w:rsidRPr="00484C75" w:rsidSect="000C1952">
          <w:pgSz w:w="16838" w:h="11906" w:orient="landscape"/>
          <w:pgMar w:top="1133" w:right="1440" w:bottom="1134" w:left="1440" w:header="708" w:footer="708" w:gutter="0"/>
          <w:cols w:space="708"/>
          <w:docGrid w:linePitch="360"/>
        </w:sectPr>
      </w:pPr>
    </w:p>
    <w:p w:rsidR="000C1952" w:rsidRDefault="000C1952" w:rsidP="00ED09C8">
      <w:pPr>
        <w:spacing w:line="360" w:lineRule="auto"/>
        <w:ind w:left="-284"/>
        <w:jc w:val="both"/>
        <w:rPr>
          <w:sz w:val="28"/>
          <w:szCs w:val="28"/>
          <w:rtl/>
          <w:lang w:val="en-ZW" w:bidi="ar-IQ"/>
        </w:rPr>
      </w:pPr>
    </w:p>
    <w:p w:rsidR="000C1952" w:rsidRDefault="000C1952" w:rsidP="00ED09C8">
      <w:pPr>
        <w:spacing w:line="360" w:lineRule="auto"/>
        <w:ind w:left="-284"/>
        <w:jc w:val="both"/>
        <w:rPr>
          <w:sz w:val="28"/>
          <w:szCs w:val="28"/>
          <w:rtl/>
          <w:lang w:val="en-ZW" w:bidi="ar-IQ"/>
        </w:rPr>
      </w:pPr>
      <w:r>
        <w:rPr>
          <w:rFonts w:hint="cs"/>
          <w:sz w:val="28"/>
          <w:szCs w:val="28"/>
          <w:rtl/>
          <w:lang w:val="en-ZW" w:bidi="ar-IQ"/>
        </w:rPr>
        <w:t xml:space="preserve">   </w:t>
      </w:r>
    </w:p>
    <w:p w:rsidR="000C1952" w:rsidRDefault="00BA074B" w:rsidP="00ED09C8">
      <w:pPr>
        <w:spacing w:line="360" w:lineRule="auto"/>
        <w:ind w:left="-284"/>
        <w:jc w:val="center"/>
        <w:rPr>
          <w:rFonts w:asciiTheme="minorBidi" w:hAnsiTheme="minorBidi"/>
          <w:b/>
          <w:bCs/>
          <w:rtl/>
          <w:lang w:bidi="ar-IQ"/>
        </w:rPr>
      </w:pPr>
      <w:r>
        <w:rPr>
          <w:rFonts w:asciiTheme="minorBidi" w:hAnsiTheme="minorBidi" w:cs="Arial"/>
          <w:b/>
          <w:bCs/>
          <w:noProof/>
          <w:rtl/>
        </w:rPr>
        <w:drawing>
          <wp:inline distT="0" distB="0" distL="0" distR="0">
            <wp:extent cx="6120765" cy="7437614"/>
            <wp:effectExtent l="19050" t="0" r="0" b="0"/>
            <wp:docPr id="2" name="Picture 2" descr="C:\Documents and Settings\abbeer\Desktop\New Folder\خرائط عبير\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bbeer\Desktop\New Folder\خرائط عبير\22.jpg"/>
                    <pic:cNvPicPr>
                      <a:picLocks noChangeAspect="1" noChangeArrowheads="1"/>
                    </pic:cNvPicPr>
                  </pic:nvPicPr>
                  <pic:blipFill>
                    <a:blip r:embed="rId16"/>
                    <a:srcRect/>
                    <a:stretch>
                      <a:fillRect/>
                    </a:stretch>
                  </pic:blipFill>
                  <pic:spPr bwMode="auto">
                    <a:xfrm>
                      <a:off x="0" y="0"/>
                      <a:ext cx="6120765" cy="7437614"/>
                    </a:xfrm>
                    <a:prstGeom prst="rect">
                      <a:avLst/>
                    </a:prstGeom>
                    <a:noFill/>
                    <a:ln w="9525">
                      <a:noFill/>
                      <a:miter lim="800000"/>
                      <a:headEnd/>
                      <a:tailEnd/>
                    </a:ln>
                  </pic:spPr>
                </pic:pic>
              </a:graphicData>
            </a:graphic>
          </wp:inline>
        </w:drawing>
      </w:r>
    </w:p>
    <w:p w:rsidR="000C1952" w:rsidRPr="00BA3423" w:rsidRDefault="000C1952" w:rsidP="00ED09C8">
      <w:pPr>
        <w:spacing w:line="360" w:lineRule="auto"/>
        <w:ind w:left="-284"/>
        <w:rPr>
          <w:sz w:val="28"/>
          <w:szCs w:val="28"/>
          <w:lang w:val="en-ZW" w:bidi="ar-IQ"/>
        </w:rPr>
        <w:sectPr w:rsidR="000C1952" w:rsidRPr="00BA3423" w:rsidSect="000C1952">
          <w:pgSz w:w="11906" w:h="16838"/>
          <w:pgMar w:top="1440" w:right="1134" w:bottom="1440" w:left="1133" w:header="708" w:footer="708" w:gutter="0"/>
          <w:cols w:space="708"/>
          <w:docGrid w:linePitch="360"/>
        </w:sectPr>
      </w:pPr>
      <w:r>
        <w:rPr>
          <w:rFonts w:asciiTheme="minorBidi" w:hAnsiTheme="minorBidi" w:hint="cs"/>
          <w:b/>
          <w:bCs/>
          <w:rtl/>
          <w:lang w:bidi="ar-IQ"/>
        </w:rPr>
        <w:t xml:space="preserve">             ا</w:t>
      </w:r>
      <w:r w:rsidRPr="00D66E5A">
        <w:rPr>
          <w:rFonts w:asciiTheme="minorBidi" w:hAnsiTheme="minorBidi" w:hint="cs"/>
          <w:b/>
          <w:bCs/>
          <w:rtl/>
          <w:lang w:bidi="ar-IQ"/>
        </w:rPr>
        <w:t>لمصدر: أعداد الباحثة بالاعتماد على جدول (</w:t>
      </w:r>
      <w:r w:rsidR="00C6193B">
        <w:rPr>
          <w:rFonts w:asciiTheme="minorBidi" w:hAnsiTheme="minorBidi" w:hint="cs"/>
          <w:b/>
          <w:bCs/>
          <w:rtl/>
          <w:lang w:bidi="ar-IQ"/>
        </w:rPr>
        <w:t>3</w:t>
      </w:r>
      <w:r>
        <w:rPr>
          <w:rFonts w:asciiTheme="minorBidi" w:hAnsiTheme="minorBidi" w:hint="cs"/>
          <w:b/>
          <w:bCs/>
          <w:rtl/>
          <w:lang w:bidi="ar-IQ"/>
        </w:rPr>
        <w:t>).</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lastRenderedPageBreak/>
        <w:tab/>
        <w:t xml:space="preserve">أما في عام (2011) فيتضح من </w:t>
      </w:r>
      <w:r w:rsidR="00C6193B">
        <w:rPr>
          <w:rFonts w:hint="cs"/>
          <w:sz w:val="28"/>
          <w:szCs w:val="28"/>
          <w:rtl/>
          <w:lang w:val="en-ZW" w:bidi="ar-IQ"/>
        </w:rPr>
        <w:t>الجدول (</w:t>
      </w:r>
      <w:r>
        <w:rPr>
          <w:rFonts w:hint="cs"/>
          <w:sz w:val="28"/>
          <w:szCs w:val="28"/>
          <w:rtl/>
          <w:lang w:val="en-ZW" w:bidi="ar-IQ"/>
        </w:rPr>
        <w:t>3) أنه حصلت مهنة الاختصاصيون الفنيون ومساعدوا الاختصاصيون والموظفون المكتبيون على أعلى نسبة عامليين في قضاء العمارة وعلي الغربي والكحلاء وقلعة صالح بنسبة (34.0%، 28.2%، 24.2%، 23.3%) على التوالي، بينما جاءت مهنة العاملون بالزراعة بأعلى نسبة في قضاء الميمونة والكحلاء والمجر الكبير بنسبة (36.6%، 31.0%، 26.6%) على التوالي، وجاءت مهنة العاملون بالأنتاج ومن يرتبط بهم بأعلى نسبة في قضاء العمارة وقلعة صالح وعلي الغربي بنسبة (27.2%، 22.4%، 20.5%) على التوالي، أما مهنة العاملون في البيع والخدمات فقد جاءت أعلى نسبة في قضائي قلعة صالح والمجر الكبير بنسبة (41.3%، 40.0%) على التوالي ، وقد حصلت باقي المهن على نسب متدنية من  العاملين فيها وأدنى تلك المهن جاءت بها مهنة المدراء.</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أما نسبة توزيع الذكور والاناث على المهن المختلفة فيتضح لنا من الجدول (23) أن مهنة الزراعة حصلت على أعلى نسبة للعاملين الذكور في قضاء الميمونة والكحلاء والمجر الكبير بنسبة (33.8%، 33.2%، 26.0%) على التوالي،وحصلت مهنة عاملوا البيع والخدمات على أعلى نسبة مساهمة للذكور في قضائي قلعة صالح والمجر الكبير بنسبة (41.1%، 36.1%) على التوالي،  وجاءت مهنة العاملون في الانتاج ومن يرتبط بهم بأعلى نسبة للعامليين الذكور في أقضية العمارة وعلي الغربي وقلعة صالح والميمونة بنسبة (30.7%، 24.0%، 23.7%، 21.0%) على التوالي، بينما حصلت مهنة الاختصاصيون الفنيون ومساعدو الاختصاصيون والموظفون المكتبيون على أعلى نسب في قضائي العمارة وعلي الغربي بنسبة (27.4%، 23.9%) على التوالي.</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أما فيما يخص الاناث العاملات فقد حصلت مهنة الاختصاصيون الفنيون ومن يرتبط بهم على أعلى نسبة جاء بها قضاء العمارة وعلي الغربي والكحلاء بنسبة (73.9%، 48.9%، 44.3%)على التوالي، وجاءت مهنة العاملون بالزراعة بأعلى نسبة للأناث العاملات في قضائي الميمونة وعلي الغربي بنسبة (56.3%، 32.0%) على التوالي، وحصلت مهنة عاملو البيع والخدمات على أعلى نسبة في قضاء المجر الكبير وقلعة صالح بنسبة بلغت (55.0%، 43.0%) على التوالي، وحصلت باقي المهن على نسب متدنية من الاناث العاملات ويعود سبب ذلك الى طبيعة تلك المهن التي تناسب الذكور أكثر من الاناث.</w:t>
      </w:r>
    </w:p>
    <w:p w:rsidR="000C1952" w:rsidRDefault="000C1952" w:rsidP="00ED09C8">
      <w:pPr>
        <w:spacing w:line="360" w:lineRule="auto"/>
        <w:ind w:left="283"/>
        <w:jc w:val="both"/>
        <w:rPr>
          <w:sz w:val="28"/>
          <w:szCs w:val="28"/>
          <w:rtl/>
          <w:lang w:val="en-ZW" w:bidi="ar-IQ"/>
        </w:rPr>
      </w:pPr>
    </w:p>
    <w:p w:rsidR="000C1952" w:rsidRDefault="000C1952" w:rsidP="00ED09C8">
      <w:pPr>
        <w:spacing w:line="360" w:lineRule="auto"/>
        <w:ind w:left="283"/>
        <w:jc w:val="both"/>
        <w:rPr>
          <w:rFonts w:hint="cs"/>
          <w:sz w:val="28"/>
          <w:szCs w:val="28"/>
          <w:rtl/>
          <w:lang w:val="en-ZW" w:bidi="ar-IQ"/>
        </w:rPr>
      </w:pPr>
    </w:p>
    <w:p w:rsidR="00ED09C8" w:rsidRDefault="00ED09C8" w:rsidP="00ED09C8">
      <w:pPr>
        <w:spacing w:line="360" w:lineRule="auto"/>
        <w:ind w:left="283"/>
        <w:jc w:val="both"/>
        <w:rPr>
          <w:sz w:val="28"/>
          <w:szCs w:val="28"/>
          <w:rtl/>
          <w:lang w:val="en-ZW" w:bidi="ar-IQ"/>
        </w:rPr>
      </w:pPr>
    </w:p>
    <w:p w:rsidR="000C1952" w:rsidRDefault="000C1952" w:rsidP="00ED09C8">
      <w:pPr>
        <w:spacing w:line="360" w:lineRule="auto"/>
        <w:ind w:left="283"/>
        <w:jc w:val="both"/>
        <w:rPr>
          <w:sz w:val="28"/>
          <w:szCs w:val="28"/>
          <w:rtl/>
          <w:lang w:val="en-ZW" w:bidi="ar-IQ"/>
        </w:rPr>
      </w:pPr>
    </w:p>
    <w:p w:rsidR="000C1952" w:rsidRPr="00C6193B" w:rsidRDefault="000C1952" w:rsidP="00ED09C8">
      <w:pPr>
        <w:spacing w:line="360" w:lineRule="auto"/>
        <w:ind w:left="283"/>
        <w:jc w:val="both"/>
        <w:rPr>
          <w:b/>
          <w:bCs/>
          <w:sz w:val="32"/>
          <w:szCs w:val="32"/>
          <w:rtl/>
          <w:lang w:val="en-ZW" w:bidi="ar-IQ"/>
        </w:rPr>
      </w:pPr>
      <w:r w:rsidRPr="00C6193B">
        <w:rPr>
          <w:rFonts w:hint="cs"/>
          <w:b/>
          <w:bCs/>
          <w:sz w:val="32"/>
          <w:szCs w:val="32"/>
          <w:rtl/>
          <w:lang w:val="en-ZW" w:bidi="ar-IQ"/>
        </w:rPr>
        <w:lastRenderedPageBreak/>
        <w:t>توزيع العاملين حسب المهنة والبيئة في الوحدات الادارية لمحافظة ميسان</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 xml:space="preserve"> </w:t>
      </w:r>
      <w:r>
        <w:rPr>
          <w:rFonts w:hint="cs"/>
          <w:sz w:val="28"/>
          <w:szCs w:val="28"/>
          <w:rtl/>
          <w:lang w:val="en-ZW" w:bidi="ar-IQ"/>
        </w:rPr>
        <w:tab/>
        <w:t>يبين لنا الجدول (4) توزيع العاملين حسب المهنة والبيئة لعام 1997 ونلاحظ من خلاله أن مهنة (3) التي تمثل الموظفون التنفيذيون والكتبة ومن يرتبط بهم حصلت على أعلى نسبة للعاملين الحضر وجاء قضاء قلعة صالح والكحلاء والمجر الكبير والعمارة بأعلى نسبة للحضر بنسبة (27.8%، 27.7%، 26.5%، 25.6%) على التوالي من مجموع العاملين، كما حصلت مهنة (4) التي تمثل العاملين بالبيع على أعلى نسبة للعاملين الحضر وجاء الميمونة والعمارة والكحلاء بأعلى نسبة حيث بلغت (24.1%، 23.4%، 22.1%) على التوالي، ثم جاءت مهنة (7/8/9) التي تمثل العاملين بالانتاج بأعلى نسبة في قضاء العمارة والمجر الكبير بنسبة (24.0%، 21.0%) على التوالي، ويعود سبب أحتلال تلك المهن المراتب الاولى بأعداد العاملين الحضر الى أنة أغلب سكان الحضر يمتهنون المهن التي ترتبط بالمدينة وذات أتصال مباشر بالمؤسسات المختلفة والسوق.</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r>
      <w:r>
        <w:rPr>
          <w:rFonts w:hint="cs"/>
          <w:sz w:val="28"/>
          <w:szCs w:val="28"/>
          <w:rtl/>
          <w:lang w:val="en-ZW" w:bidi="ar-IQ"/>
        </w:rPr>
        <w:tab/>
        <w:t>أما العاملين الريف فنلاحظ من الجدول ذاتة أن مهنة (6) التي تمثل العاملين بالزراعة جاءت بالمرتبة الاولى بأعلى نسبة عاملين ومن الطبيعي أن تكون مهنة الزراعة تستقطب أعلى نسبة من الريف لانها تمثل الحرفة الرئيسية لهم وجاء قضاء الميمونة وعلي الغربي وقلعة صالح بأعلى النسب حيث بلغت (82.5%، 81.7%، 81.2%) على التوالي، وأدنى نسبة جاء بها قضاء المجر الكبير بلغت (61.8%)، كما جاءت مهنة (7/8/9) التي تمثل العاملون بالانتاج ومن يرتبط بهم بأعلى في قضاء المجر الكبير بنسبة (16.2%) ويعود ذلك الى وجود معامل قصب السكر والمشروبات الغازية التي تستقطب الايدي العاملة.</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r>
      <w:r>
        <w:rPr>
          <w:rFonts w:hint="cs"/>
          <w:sz w:val="28"/>
          <w:szCs w:val="28"/>
          <w:rtl/>
          <w:lang w:val="en-ZW" w:bidi="ar-IQ"/>
        </w:rPr>
        <w:tab/>
        <w:t>ويبين الجدول(5) توزيع العاملين حسب المهنة والبيئة لعام 2011 أذ بقيت مهنة الاختصاصيون والفنيون ومساعدو الاختصاصيون ومن يرتبط بهم ومهنة العاملون بالانتاج ومهنة العاملون بالبيع والخدمات محافظة على المراتب الاولى بأعلى نسبة مساهمة بالنسبة للعاملين الحضر ، حيث جاءت مهنة الاختصاصيون ومن يرتبط بهم بالمرتبة الاولى وظهرت أعلى النسب في قضاءالكحلاء والميمونة وعلي الغربي وقلعة صالح العمارة بنسبة (43.8%، 41.0%، 39.0%، 38.7%، 36.9%) على التوالي، ثم مهنة العاملون بالانتاج ومن يرتبط بهم جاءت أعلى نسبها في قضاء قلعة صالح والعمارة وعلى الغربي بنسبة (35.4%، 30.2%، 28.1%) على التوالي، ثم مهنة عاملوا البيع والخدمات بلغت أعلى نسبة في قضاء المجر الكبير والميمونة والكحلاء بنسبة (39.6%، 32.6%، 31.8%) على التوالي.</w:t>
      </w:r>
    </w:p>
    <w:p w:rsidR="000C1952" w:rsidRDefault="000C1952" w:rsidP="00ED09C8">
      <w:pPr>
        <w:spacing w:line="360" w:lineRule="auto"/>
        <w:ind w:left="283"/>
        <w:jc w:val="both"/>
        <w:rPr>
          <w:sz w:val="28"/>
          <w:szCs w:val="28"/>
          <w:rtl/>
          <w:lang w:val="en-ZW" w:bidi="ar-IQ"/>
        </w:rPr>
      </w:pPr>
      <w:r>
        <w:rPr>
          <w:rFonts w:hint="cs"/>
          <w:sz w:val="28"/>
          <w:szCs w:val="28"/>
          <w:rtl/>
          <w:lang w:val="en-ZW" w:bidi="ar-IQ"/>
        </w:rPr>
        <w:tab/>
        <w:t xml:space="preserve">     أما بالنسبة للعاملين الريف نلاحظ أن هنالك انخفاض في نسبة مساهمة الريف في مهنة الزراعة فبعد أن كان قضاء الميمونة يحتل المرتبة الاولى عام 1997 بنسبة (82.5%) أنخفضت الى (51.7%) عام 2011، وكذلك قضاء علي الغربي فبعد أن كانت نسبتة (81.6%) أنخفضت الى (59.9%) عام </w:t>
      </w:r>
      <w:r>
        <w:rPr>
          <w:rFonts w:hint="cs"/>
          <w:sz w:val="28"/>
          <w:szCs w:val="28"/>
          <w:rtl/>
          <w:lang w:val="en-ZW" w:bidi="ar-IQ"/>
        </w:rPr>
        <w:lastRenderedPageBreak/>
        <w:t>2011، وقضاء قلعة صالح أنخفض الى (19.7%) بعد أن كانت نسبتة (81.2%) عام 1997 وقد تحول العاملين في قلعة صالح للعمل في مهنة البيع والخدمات بنسبة (55.9%) بسبب تدهور الزراعة ، وكذلك الحال في بقية الاقضية (لاحظ جدول (24، 25)، ثم جاءت مهنة عاملوا البيع والخدمات بأعلى نسبة في قضاء قلعة صالح كما سبق ذكرها، ومهنة العاملون بالانتاج ومن يرتبط بهم بأعلى نسبة في قضاء الميمونة بنسبة (17.1%) ويعود سبب ذلك الى تحول العاملين الريف من الزراعة للعمل في مصانع الطابوق التي أزدهرت في القضاء.</w:t>
      </w:r>
    </w:p>
    <w:p w:rsidR="000C1952" w:rsidRDefault="000C1952" w:rsidP="00ED09C8">
      <w:pPr>
        <w:spacing w:line="360" w:lineRule="auto"/>
        <w:ind w:left="283"/>
        <w:jc w:val="both"/>
        <w:rPr>
          <w:sz w:val="28"/>
          <w:szCs w:val="28"/>
          <w:rtl/>
          <w:lang w:val="en-ZW" w:bidi="ar-IQ"/>
        </w:rPr>
      </w:pPr>
    </w:p>
    <w:p w:rsidR="000C1952" w:rsidRDefault="000C1952" w:rsidP="00ED09C8">
      <w:pPr>
        <w:spacing w:line="360" w:lineRule="auto"/>
        <w:ind w:left="-284"/>
        <w:jc w:val="both"/>
        <w:rPr>
          <w:sz w:val="28"/>
          <w:szCs w:val="28"/>
          <w:rtl/>
          <w:lang w:val="en-ZW" w:bidi="ar-IQ"/>
        </w:rPr>
      </w:pPr>
    </w:p>
    <w:p w:rsidR="000C1952" w:rsidRDefault="000C1952" w:rsidP="00ED09C8">
      <w:pPr>
        <w:spacing w:line="360" w:lineRule="auto"/>
        <w:ind w:left="-284"/>
        <w:jc w:val="both"/>
        <w:rPr>
          <w:sz w:val="28"/>
          <w:szCs w:val="28"/>
          <w:rtl/>
          <w:lang w:val="en-ZW" w:bidi="ar-IQ"/>
        </w:rPr>
      </w:pPr>
      <w:r>
        <w:rPr>
          <w:rFonts w:hint="cs"/>
          <w:sz w:val="28"/>
          <w:szCs w:val="28"/>
          <w:rtl/>
          <w:lang w:val="en-ZW" w:bidi="ar-IQ"/>
        </w:rPr>
        <w:t xml:space="preserve">       </w:t>
      </w:r>
    </w:p>
    <w:p w:rsidR="000C1952" w:rsidRPr="000C1952" w:rsidRDefault="000C1952" w:rsidP="00ED09C8">
      <w:pPr>
        <w:tabs>
          <w:tab w:val="left" w:pos="904"/>
        </w:tabs>
        <w:spacing w:line="360" w:lineRule="auto"/>
        <w:rPr>
          <w:sz w:val="28"/>
          <w:szCs w:val="28"/>
          <w:rtl/>
          <w:lang w:val="en-ZW" w:bidi="ar-IQ"/>
        </w:rPr>
        <w:sectPr w:rsidR="000C1952" w:rsidRPr="000C1952" w:rsidSect="00317C61">
          <w:pgSz w:w="11906" w:h="16838"/>
          <w:pgMar w:top="1440" w:right="1134" w:bottom="1440" w:left="1133" w:header="708" w:footer="708" w:gutter="0"/>
          <w:cols w:space="708"/>
          <w:docGrid w:linePitch="360"/>
        </w:sectPr>
      </w:pPr>
    </w:p>
    <w:p w:rsidR="000C1952" w:rsidRPr="00FB184B" w:rsidRDefault="000C1952" w:rsidP="00ED09C8">
      <w:pPr>
        <w:spacing w:line="360" w:lineRule="auto"/>
        <w:jc w:val="center"/>
        <w:rPr>
          <w:rFonts w:asciiTheme="minorBidi" w:eastAsia="Arial Unicode MS" w:hAnsiTheme="minorBidi"/>
          <w:sz w:val="32"/>
          <w:szCs w:val="32"/>
          <w:rtl/>
          <w:lang w:bidi="ar-IQ"/>
        </w:rPr>
      </w:pPr>
      <w:r w:rsidRPr="00FB184B">
        <w:rPr>
          <w:rFonts w:asciiTheme="minorBidi" w:eastAsia="Arial Unicode MS" w:hAnsiTheme="minorBidi" w:hint="cs"/>
          <w:sz w:val="32"/>
          <w:szCs w:val="32"/>
          <w:rtl/>
          <w:lang w:bidi="ar-IQ"/>
        </w:rPr>
        <w:lastRenderedPageBreak/>
        <w:t>جدول (4)</w:t>
      </w:r>
    </w:p>
    <w:p w:rsidR="000C1952" w:rsidRDefault="000C1952" w:rsidP="00ED09C8">
      <w:pPr>
        <w:spacing w:line="360" w:lineRule="auto"/>
        <w:jc w:val="center"/>
        <w:rPr>
          <w:rFonts w:asciiTheme="minorBidi" w:eastAsia="Arial Unicode MS" w:hAnsiTheme="minorBidi"/>
          <w:sz w:val="24"/>
          <w:szCs w:val="24"/>
          <w:rtl/>
          <w:lang w:bidi="ar-IQ"/>
        </w:rPr>
      </w:pPr>
      <w:r w:rsidRPr="00FB184B">
        <w:rPr>
          <w:rFonts w:asciiTheme="minorBidi" w:eastAsia="Arial Unicode MS" w:hAnsiTheme="minorBidi" w:hint="cs"/>
          <w:sz w:val="32"/>
          <w:szCs w:val="32"/>
          <w:rtl/>
          <w:lang w:bidi="ar-IQ"/>
        </w:rPr>
        <w:t>التوزيع للعاملين حسب البيئة والمهنة في أقضية محافظة ميسان لعام 1997</w:t>
      </w:r>
    </w:p>
    <w:tbl>
      <w:tblPr>
        <w:tblStyle w:val="LightGrid-Accent2"/>
        <w:bidiVisual/>
        <w:tblW w:w="14996" w:type="dxa"/>
        <w:tblInd w:w="-393" w:type="dxa"/>
        <w:tblLayout w:type="fixed"/>
        <w:tblLook w:val="04A0"/>
      </w:tblPr>
      <w:tblGrid>
        <w:gridCol w:w="1238"/>
        <w:gridCol w:w="677"/>
        <w:gridCol w:w="576"/>
        <w:gridCol w:w="678"/>
        <w:gridCol w:w="517"/>
        <w:gridCol w:w="637"/>
        <w:gridCol w:w="562"/>
        <w:gridCol w:w="701"/>
        <w:gridCol w:w="702"/>
        <w:gridCol w:w="703"/>
        <w:gridCol w:w="702"/>
        <w:gridCol w:w="701"/>
        <w:gridCol w:w="703"/>
        <w:gridCol w:w="562"/>
        <w:gridCol w:w="562"/>
        <w:gridCol w:w="562"/>
        <w:gridCol w:w="702"/>
        <w:gridCol w:w="702"/>
        <w:gridCol w:w="702"/>
        <w:gridCol w:w="687"/>
        <w:gridCol w:w="717"/>
        <w:gridCol w:w="703"/>
      </w:tblGrid>
      <w:tr w:rsidR="000C1952" w:rsidRPr="00C46DE5" w:rsidTr="00E45DF5">
        <w:trPr>
          <w:cnfStyle w:val="100000000000"/>
          <w:trHeight w:val="281"/>
        </w:trPr>
        <w:tc>
          <w:tcPr>
            <w:cnfStyle w:val="001000000000"/>
            <w:tcW w:w="1238" w:type="dxa"/>
            <w:vMerge w:val="restart"/>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القضاء</w:t>
            </w:r>
          </w:p>
        </w:tc>
        <w:tc>
          <w:tcPr>
            <w:tcW w:w="1931"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0/1</w:t>
            </w:r>
            <w:r>
              <w:rPr>
                <w:rFonts w:asciiTheme="minorBidi" w:hAnsiTheme="minorBidi" w:cstheme="minorBidi" w:hint="cs"/>
                <w:sz w:val="24"/>
                <w:szCs w:val="24"/>
                <w:rtl/>
                <w:lang w:bidi="ar-IQ"/>
              </w:rPr>
              <w:t>) الاختصاصيون الفنيون ومن يرتبط بهم</w:t>
            </w:r>
          </w:p>
        </w:tc>
        <w:tc>
          <w:tcPr>
            <w:tcW w:w="1716"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2</w:t>
            </w:r>
            <w:r>
              <w:rPr>
                <w:rFonts w:asciiTheme="minorBidi" w:hAnsiTheme="minorBidi" w:cstheme="minorBidi" w:hint="cs"/>
                <w:sz w:val="24"/>
                <w:szCs w:val="24"/>
                <w:rtl/>
                <w:lang w:bidi="ar-IQ"/>
              </w:rPr>
              <w:t>) التشريعيون والرؤساء والمدراء</w:t>
            </w:r>
          </w:p>
        </w:tc>
        <w:tc>
          <w:tcPr>
            <w:tcW w:w="2106"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 xml:space="preserve"> 3</w:t>
            </w:r>
            <w:r>
              <w:rPr>
                <w:rFonts w:asciiTheme="minorBidi" w:hAnsiTheme="minorBidi" w:cstheme="minorBidi" w:hint="cs"/>
                <w:sz w:val="24"/>
                <w:szCs w:val="24"/>
                <w:rtl/>
                <w:lang w:bidi="ar-IQ"/>
              </w:rPr>
              <w:t>) الموظفون التنفيذيون والكتبة ومن يرتبط بهم</w:t>
            </w:r>
          </w:p>
        </w:tc>
        <w:tc>
          <w:tcPr>
            <w:tcW w:w="2106"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 xml:space="preserve">مهنة </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4</w:t>
            </w:r>
            <w:r>
              <w:rPr>
                <w:rFonts w:asciiTheme="minorBidi" w:hAnsiTheme="minorBidi" w:cstheme="minorBidi" w:hint="cs"/>
                <w:sz w:val="24"/>
                <w:szCs w:val="24"/>
                <w:rtl/>
                <w:lang w:bidi="ar-IQ"/>
              </w:rPr>
              <w:t>) العاملون في البيع</w:t>
            </w:r>
          </w:p>
        </w:tc>
        <w:tc>
          <w:tcPr>
            <w:tcW w:w="1686"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hint="cs"/>
                <w:sz w:val="24"/>
                <w:szCs w:val="24"/>
                <w:rtl/>
                <w:lang w:bidi="ar-IQ"/>
              </w:rPr>
              <w:t>(</w:t>
            </w:r>
            <w:r w:rsidRPr="00FA3FA4">
              <w:rPr>
                <w:rFonts w:asciiTheme="minorBidi" w:hAnsiTheme="minorBidi" w:cstheme="minorBidi"/>
                <w:sz w:val="24"/>
                <w:szCs w:val="24"/>
                <w:rtl/>
                <w:lang w:bidi="ar-IQ"/>
              </w:rPr>
              <w:t>5</w:t>
            </w:r>
            <w:r>
              <w:rPr>
                <w:rFonts w:asciiTheme="minorBidi" w:hAnsiTheme="minorBidi" w:cstheme="minorBidi" w:hint="cs"/>
                <w:sz w:val="24"/>
                <w:szCs w:val="24"/>
                <w:rtl/>
                <w:lang w:bidi="ar-IQ"/>
              </w:rPr>
              <w:t>) العاملون في الخدمات</w:t>
            </w:r>
          </w:p>
        </w:tc>
        <w:tc>
          <w:tcPr>
            <w:tcW w:w="2106" w:type="dxa"/>
            <w:gridSpan w:val="3"/>
            <w:vAlign w:val="center"/>
          </w:tcPr>
          <w:p w:rsidR="000C1952" w:rsidRPr="00FA3FA4" w:rsidRDefault="000C1952" w:rsidP="00ED09C8">
            <w:pPr>
              <w:spacing w:line="360" w:lineRule="auto"/>
              <w:jc w:val="center"/>
              <w:cnfStyle w:val="100000000000"/>
              <w:rPr>
                <w:rFonts w:asciiTheme="minorBidi" w:hAnsiTheme="minorBidi" w:cstheme="minorBidi"/>
                <w:sz w:val="24"/>
                <w:szCs w:val="24"/>
                <w:rtl/>
                <w:lang w:bidi="ar-IQ"/>
              </w:rPr>
            </w:pPr>
            <w:r>
              <w:rPr>
                <w:rFonts w:asciiTheme="minorBidi" w:hAnsiTheme="minorBidi" w:cstheme="minorBidi"/>
                <w:sz w:val="24"/>
                <w:szCs w:val="24"/>
                <w:rtl/>
                <w:lang w:bidi="ar-IQ"/>
              </w:rPr>
              <w:t>مهن</w:t>
            </w:r>
            <w:r>
              <w:rPr>
                <w:rFonts w:asciiTheme="minorBidi" w:hAnsiTheme="minorBidi" w:cstheme="minorBidi" w:hint="cs"/>
                <w:sz w:val="24"/>
                <w:szCs w:val="24"/>
                <w:rtl/>
                <w:lang w:bidi="ar-IQ"/>
              </w:rPr>
              <w:t>ة</w:t>
            </w:r>
            <w:r>
              <w:rPr>
                <w:rFonts w:asciiTheme="minorBidi" w:hAnsiTheme="minorBidi" w:cstheme="minorBidi"/>
                <w:sz w:val="24"/>
                <w:szCs w:val="24"/>
                <w:lang w:val="en-ZW" w:bidi="ar-IQ"/>
              </w:rPr>
              <w:t xml:space="preserve"> )</w:t>
            </w:r>
            <w:r>
              <w:rPr>
                <w:rFonts w:asciiTheme="minorBidi" w:hAnsiTheme="minorBidi" w:cstheme="minorBidi" w:hint="cs"/>
                <w:sz w:val="24"/>
                <w:szCs w:val="24"/>
                <w:rtl/>
                <w:lang w:bidi="ar-IQ"/>
              </w:rPr>
              <w:t>6) العاملون في الزراعة والغابات وتربية الحيوانات والقنص والصيد</w:t>
            </w:r>
          </w:p>
        </w:tc>
        <w:tc>
          <w:tcPr>
            <w:tcW w:w="2107" w:type="dxa"/>
            <w:gridSpan w:val="3"/>
            <w:vAlign w:val="center"/>
          </w:tcPr>
          <w:p w:rsidR="000C1952" w:rsidRPr="00CF23F1" w:rsidRDefault="000C1952" w:rsidP="00ED09C8">
            <w:pPr>
              <w:spacing w:line="360" w:lineRule="auto"/>
              <w:jc w:val="center"/>
              <w:cnfStyle w:val="100000000000"/>
              <w:rPr>
                <w:rFonts w:asciiTheme="minorBidi" w:hAnsiTheme="minorBidi" w:cstheme="minorBidi"/>
                <w:sz w:val="24"/>
                <w:szCs w:val="24"/>
                <w:rtl/>
                <w:lang w:bidi="ar-IQ"/>
              </w:rPr>
            </w:pPr>
            <w:r w:rsidRPr="00FA3FA4">
              <w:rPr>
                <w:rFonts w:asciiTheme="minorBidi" w:hAnsiTheme="minorBidi" w:cstheme="minorBidi"/>
                <w:sz w:val="24"/>
                <w:szCs w:val="24"/>
                <w:rtl/>
                <w:lang w:bidi="ar-IQ"/>
              </w:rPr>
              <w:t>مهنة</w:t>
            </w:r>
            <w:r>
              <w:rPr>
                <w:rFonts w:asciiTheme="minorBidi" w:hAnsiTheme="minorBidi" w:cstheme="minorBidi"/>
                <w:sz w:val="24"/>
                <w:szCs w:val="24"/>
                <w:lang w:bidi="ar-IQ"/>
              </w:rPr>
              <w:t>)</w:t>
            </w:r>
            <w:r w:rsidRPr="00FA3FA4">
              <w:rPr>
                <w:rFonts w:asciiTheme="minorBidi" w:hAnsiTheme="minorBidi" w:cstheme="minorBidi"/>
                <w:sz w:val="24"/>
                <w:szCs w:val="24"/>
                <w:rtl/>
                <w:lang w:bidi="ar-IQ"/>
              </w:rPr>
              <w:t>7</w:t>
            </w:r>
            <w:r>
              <w:rPr>
                <w:rFonts w:asciiTheme="minorBidi" w:hAnsiTheme="minorBidi" w:cstheme="minorBidi" w:hint="cs"/>
                <w:sz w:val="24"/>
                <w:szCs w:val="24"/>
                <w:rtl/>
                <w:lang w:bidi="ar-IQ"/>
              </w:rPr>
              <w:t xml:space="preserve"> </w:t>
            </w:r>
            <w:r w:rsidRPr="00FA3FA4">
              <w:rPr>
                <w:rFonts w:asciiTheme="minorBidi" w:hAnsiTheme="minorBidi" w:cstheme="minorBidi"/>
                <w:sz w:val="24"/>
                <w:szCs w:val="24"/>
                <w:rtl/>
                <w:lang w:bidi="ar-IQ"/>
              </w:rPr>
              <w:t>/8/9</w:t>
            </w:r>
            <w:r>
              <w:rPr>
                <w:rFonts w:asciiTheme="minorBidi" w:hAnsiTheme="minorBidi" w:cstheme="minorBidi"/>
                <w:sz w:val="24"/>
                <w:szCs w:val="24"/>
                <w:lang w:bidi="ar-IQ"/>
              </w:rPr>
              <w:t>(</w:t>
            </w:r>
            <w:r>
              <w:rPr>
                <w:rFonts w:asciiTheme="minorBidi" w:hAnsiTheme="minorBidi" w:cstheme="minorBidi" w:hint="cs"/>
                <w:sz w:val="24"/>
                <w:szCs w:val="24"/>
                <w:rtl/>
                <w:lang w:bidi="ar-IQ"/>
              </w:rPr>
              <w:t xml:space="preserve"> العاملون في الانتاج ومن يرتبط بهم ومشغلوا معدات النقل والشغيلة</w:t>
            </w:r>
          </w:p>
        </w:tc>
      </w:tr>
      <w:tr w:rsidR="000C1952" w:rsidRPr="00C46DE5" w:rsidTr="00E45DF5">
        <w:trPr>
          <w:cnfStyle w:val="000000100000"/>
          <w:trHeight w:val="152"/>
        </w:trPr>
        <w:tc>
          <w:tcPr>
            <w:cnfStyle w:val="001000000000"/>
            <w:tcW w:w="1238" w:type="dxa"/>
            <w:vMerge/>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p>
        </w:tc>
        <w:tc>
          <w:tcPr>
            <w:tcW w:w="67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576"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678"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5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63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c>
          <w:tcPr>
            <w:tcW w:w="68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حضر</w:t>
            </w:r>
          </w:p>
        </w:tc>
        <w:tc>
          <w:tcPr>
            <w:tcW w:w="7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ريف</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مج</w:t>
            </w:r>
          </w:p>
        </w:tc>
      </w:tr>
      <w:tr w:rsidR="000C1952" w:rsidRPr="00C46DE5" w:rsidTr="00E45DF5">
        <w:trPr>
          <w:cnfStyle w:val="00000001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العمارة</w:t>
            </w:r>
          </w:p>
        </w:tc>
        <w:tc>
          <w:tcPr>
            <w:tcW w:w="67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15.8</w:t>
            </w:r>
          </w:p>
        </w:tc>
        <w:tc>
          <w:tcPr>
            <w:tcW w:w="576"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1.1</w:t>
            </w:r>
          </w:p>
        </w:tc>
        <w:tc>
          <w:tcPr>
            <w:tcW w:w="678"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13.6</w:t>
            </w:r>
          </w:p>
        </w:tc>
        <w:tc>
          <w:tcPr>
            <w:tcW w:w="5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0.2</w:t>
            </w:r>
          </w:p>
        </w:tc>
        <w:tc>
          <w:tcPr>
            <w:tcW w:w="63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25.6</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w:t>
            </w:r>
            <w:r>
              <w:rPr>
                <w:rFonts w:asciiTheme="minorBidi" w:eastAsia="Arial Unicode MS" w:hAnsiTheme="minorBidi" w:hint="cs"/>
                <w:sz w:val="20"/>
                <w:szCs w:val="20"/>
                <w:rtl/>
                <w:lang w:bidi="ar-IQ"/>
              </w:rPr>
              <w:t>9</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23.1</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23.4</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3.3</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20.3</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w:t>
            </w:r>
            <w:r>
              <w:rPr>
                <w:rFonts w:asciiTheme="minorBidi" w:eastAsia="Arial Unicode MS" w:hAnsiTheme="minorBidi" w:hint="cs"/>
                <w:sz w:val="20"/>
                <w:szCs w:val="20"/>
                <w:rtl/>
                <w:lang w:bidi="ar-IQ"/>
              </w:rPr>
              <w:t>8</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5.0</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5.2</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76.3</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16.5</w:t>
            </w:r>
          </w:p>
        </w:tc>
        <w:tc>
          <w:tcPr>
            <w:tcW w:w="68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Pr>
                <w:rFonts w:asciiTheme="minorBidi" w:eastAsia="Arial Unicode MS" w:hAnsiTheme="minorBidi" w:hint="cs"/>
                <w:sz w:val="20"/>
                <w:szCs w:val="20"/>
                <w:rtl/>
                <w:lang w:bidi="ar-IQ"/>
              </w:rPr>
              <w:t>24.0</w:t>
            </w:r>
          </w:p>
        </w:tc>
        <w:tc>
          <w:tcPr>
            <w:tcW w:w="7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Pr>
                <w:rFonts w:asciiTheme="minorBidi" w:eastAsia="Arial Unicode MS" w:hAnsiTheme="minorBidi" w:hint="cs"/>
                <w:sz w:val="20"/>
                <w:szCs w:val="20"/>
                <w:rtl/>
                <w:lang w:bidi="ar-IQ"/>
              </w:rPr>
              <w:t>8.0</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21.4</w:t>
            </w:r>
          </w:p>
        </w:tc>
      </w:tr>
      <w:tr w:rsidR="000C1952" w:rsidRPr="00C46DE5" w:rsidTr="00E45DF5">
        <w:trPr>
          <w:cnfStyle w:val="00000010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علي الغربي</w:t>
            </w:r>
          </w:p>
        </w:tc>
        <w:tc>
          <w:tcPr>
            <w:tcW w:w="67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15.3</w:t>
            </w:r>
          </w:p>
        </w:tc>
        <w:tc>
          <w:tcPr>
            <w:tcW w:w="576"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1.3</w:t>
            </w:r>
          </w:p>
        </w:tc>
        <w:tc>
          <w:tcPr>
            <w:tcW w:w="678"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5.2</w:t>
            </w:r>
          </w:p>
        </w:tc>
        <w:tc>
          <w:tcPr>
            <w:tcW w:w="5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0.5</w:t>
            </w:r>
          </w:p>
        </w:tc>
        <w:tc>
          <w:tcPr>
            <w:tcW w:w="63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20.2</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Pr>
                <w:rFonts w:asciiTheme="minorBidi" w:eastAsia="Arial Unicode MS" w:hAnsiTheme="minorBidi" w:hint="cs"/>
                <w:sz w:val="20"/>
                <w:szCs w:val="20"/>
                <w:rtl/>
                <w:lang w:bidi="ar-IQ"/>
              </w:rPr>
              <w:t>9.0</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12.0</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19.3</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2.0</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6.9</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8.5</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3.5</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w:t>
            </w:r>
            <w:r>
              <w:rPr>
                <w:rFonts w:asciiTheme="minorBidi" w:eastAsia="Arial Unicode MS" w:hAnsiTheme="minorBidi" w:hint="cs"/>
                <w:sz w:val="20"/>
                <w:szCs w:val="20"/>
                <w:rtl/>
                <w:lang w:bidi="ar-IQ"/>
              </w:rPr>
              <w:t>9</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81.</w:t>
            </w:r>
            <w:r>
              <w:rPr>
                <w:rFonts w:asciiTheme="minorBidi" w:eastAsia="Arial Unicode MS" w:hAnsiTheme="minorBidi" w:hint="cs"/>
                <w:sz w:val="20"/>
                <w:szCs w:val="20"/>
                <w:rtl/>
                <w:lang w:bidi="ar-IQ"/>
              </w:rPr>
              <w:t>7</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63.0</w:t>
            </w:r>
          </w:p>
        </w:tc>
        <w:tc>
          <w:tcPr>
            <w:tcW w:w="68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Pr>
                <w:rFonts w:asciiTheme="minorBidi" w:eastAsia="Arial Unicode MS" w:hAnsiTheme="minorBidi" w:hint="cs"/>
                <w:sz w:val="20"/>
                <w:szCs w:val="20"/>
                <w:rtl/>
                <w:lang w:bidi="ar-IQ"/>
              </w:rPr>
              <w:t>21.3</w:t>
            </w:r>
          </w:p>
        </w:tc>
        <w:tc>
          <w:tcPr>
            <w:tcW w:w="7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4.6</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9.3</w:t>
            </w:r>
          </w:p>
        </w:tc>
      </w:tr>
      <w:tr w:rsidR="000C1952" w:rsidRPr="00C46DE5" w:rsidTr="00E45DF5">
        <w:trPr>
          <w:cnfStyle w:val="00000001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الميمونة</w:t>
            </w:r>
          </w:p>
        </w:tc>
        <w:tc>
          <w:tcPr>
            <w:tcW w:w="67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14.0</w:t>
            </w:r>
          </w:p>
        </w:tc>
        <w:tc>
          <w:tcPr>
            <w:tcW w:w="576"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w:t>
            </w:r>
          </w:p>
        </w:tc>
        <w:tc>
          <w:tcPr>
            <w:tcW w:w="678"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5.0</w:t>
            </w:r>
          </w:p>
        </w:tc>
        <w:tc>
          <w:tcPr>
            <w:tcW w:w="5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0.2</w:t>
            </w:r>
          </w:p>
        </w:tc>
        <w:tc>
          <w:tcPr>
            <w:tcW w:w="63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21.6</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7.0</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11.0</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24.1</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3.0</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8.8</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8.1</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3.3</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14.8</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82.5</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64.0</w:t>
            </w:r>
          </w:p>
        </w:tc>
        <w:tc>
          <w:tcPr>
            <w:tcW w:w="68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17.2</w:t>
            </w:r>
          </w:p>
        </w:tc>
        <w:tc>
          <w:tcPr>
            <w:tcW w:w="7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4.3</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7.9</w:t>
            </w:r>
          </w:p>
        </w:tc>
      </w:tr>
      <w:tr w:rsidR="000C1952" w:rsidRPr="00C46DE5" w:rsidTr="00E45DF5">
        <w:trPr>
          <w:cnfStyle w:val="00000010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قلعة صالح</w:t>
            </w:r>
          </w:p>
        </w:tc>
        <w:tc>
          <w:tcPr>
            <w:tcW w:w="67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12.9</w:t>
            </w:r>
          </w:p>
        </w:tc>
        <w:tc>
          <w:tcPr>
            <w:tcW w:w="576"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1.0</w:t>
            </w:r>
          </w:p>
        </w:tc>
        <w:tc>
          <w:tcPr>
            <w:tcW w:w="678"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6.6</w:t>
            </w:r>
          </w:p>
        </w:tc>
        <w:tc>
          <w:tcPr>
            <w:tcW w:w="5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63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27.8</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10.0</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18.3</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17.0</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2.3</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9.2</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5.9</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3.5</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19.3</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81.2</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52.3</w:t>
            </w:r>
          </w:p>
        </w:tc>
        <w:tc>
          <w:tcPr>
            <w:tcW w:w="68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17.0</w:t>
            </w:r>
          </w:p>
        </w:tc>
        <w:tc>
          <w:tcPr>
            <w:tcW w:w="7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4.0</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10.0</w:t>
            </w:r>
          </w:p>
        </w:tc>
      </w:tr>
      <w:tr w:rsidR="000C1952" w:rsidRPr="00C46DE5" w:rsidTr="00E45DF5">
        <w:trPr>
          <w:cnfStyle w:val="00000001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المجر الكبير</w:t>
            </w:r>
          </w:p>
        </w:tc>
        <w:tc>
          <w:tcPr>
            <w:tcW w:w="67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12.8</w:t>
            </w:r>
          </w:p>
        </w:tc>
        <w:tc>
          <w:tcPr>
            <w:tcW w:w="576"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3.2</w:t>
            </w:r>
          </w:p>
        </w:tc>
        <w:tc>
          <w:tcPr>
            <w:tcW w:w="678"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9.7</w:t>
            </w:r>
          </w:p>
        </w:tc>
        <w:tc>
          <w:tcPr>
            <w:tcW w:w="5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63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26.5</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11.6</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21.6</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18.9</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4.9</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14.2</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Pr>
                <w:rFonts w:asciiTheme="minorBidi" w:eastAsia="Arial Unicode MS" w:hAnsiTheme="minorBidi" w:hint="cs"/>
                <w:sz w:val="20"/>
                <w:szCs w:val="20"/>
                <w:rtl/>
                <w:lang w:bidi="ar-IQ"/>
              </w:rPr>
              <w:t>5.6</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2.3</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4.6</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15.1</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61.8</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30.4</w:t>
            </w:r>
          </w:p>
        </w:tc>
        <w:tc>
          <w:tcPr>
            <w:tcW w:w="68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21.0</w:t>
            </w:r>
          </w:p>
        </w:tc>
        <w:tc>
          <w:tcPr>
            <w:tcW w:w="7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16.2</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19.4</w:t>
            </w:r>
          </w:p>
        </w:tc>
      </w:tr>
      <w:tr w:rsidR="000C1952" w:rsidRPr="00C46DE5" w:rsidTr="00E45DF5">
        <w:trPr>
          <w:cnfStyle w:val="000000100000"/>
          <w:trHeight w:val="579"/>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الكحلاء</w:t>
            </w:r>
          </w:p>
        </w:tc>
        <w:tc>
          <w:tcPr>
            <w:tcW w:w="67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9.8</w:t>
            </w:r>
          </w:p>
        </w:tc>
        <w:tc>
          <w:tcPr>
            <w:tcW w:w="576"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w:t>
            </w:r>
          </w:p>
        </w:tc>
        <w:tc>
          <w:tcPr>
            <w:tcW w:w="678"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w:t>
            </w:r>
            <w:r>
              <w:rPr>
                <w:rFonts w:asciiTheme="minorBidi" w:eastAsia="Arial Unicode MS" w:hAnsiTheme="minorBidi" w:hint="cs"/>
                <w:sz w:val="20"/>
                <w:szCs w:val="20"/>
                <w:rtl/>
                <w:lang w:bidi="ar-IQ"/>
              </w:rPr>
              <w:t>7</w:t>
            </w:r>
          </w:p>
        </w:tc>
        <w:tc>
          <w:tcPr>
            <w:tcW w:w="5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63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27.7</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11.0</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15.7</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22.1</w:t>
            </w:r>
          </w:p>
        </w:tc>
        <w:tc>
          <w:tcPr>
            <w:tcW w:w="701"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11.9</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14.6</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8.3</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2.0</w:t>
            </w:r>
          </w:p>
        </w:tc>
        <w:tc>
          <w:tcPr>
            <w:tcW w:w="56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3.8</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14.9</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70.5</w:t>
            </w:r>
          </w:p>
        </w:tc>
        <w:tc>
          <w:tcPr>
            <w:tcW w:w="702"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55.1</w:t>
            </w:r>
          </w:p>
        </w:tc>
        <w:tc>
          <w:tcPr>
            <w:tcW w:w="68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17.1</w:t>
            </w:r>
          </w:p>
        </w:tc>
        <w:tc>
          <w:tcPr>
            <w:tcW w:w="717"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3.2</w:t>
            </w:r>
          </w:p>
        </w:tc>
        <w:tc>
          <w:tcPr>
            <w:tcW w:w="703" w:type="dxa"/>
            <w:vAlign w:val="center"/>
          </w:tcPr>
          <w:p w:rsidR="000C1952" w:rsidRPr="00C46DE5" w:rsidRDefault="000C1952" w:rsidP="00ED09C8">
            <w:pPr>
              <w:spacing w:line="360" w:lineRule="auto"/>
              <w:jc w:val="center"/>
              <w:cnfStyle w:val="00000010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7.0</w:t>
            </w:r>
          </w:p>
        </w:tc>
      </w:tr>
      <w:tr w:rsidR="000C1952" w:rsidRPr="00C46DE5" w:rsidTr="00E45DF5">
        <w:trPr>
          <w:cnfStyle w:val="000000010000"/>
          <w:trHeight w:val="594"/>
        </w:trPr>
        <w:tc>
          <w:tcPr>
            <w:cnfStyle w:val="001000000000"/>
            <w:tcW w:w="1238" w:type="dxa"/>
            <w:vAlign w:val="center"/>
          </w:tcPr>
          <w:p w:rsidR="000C1952" w:rsidRPr="00C46DE5" w:rsidRDefault="000C1952" w:rsidP="00ED09C8">
            <w:pPr>
              <w:spacing w:line="360" w:lineRule="auto"/>
              <w:jc w:val="center"/>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المجموع</w:t>
            </w:r>
          </w:p>
        </w:tc>
        <w:tc>
          <w:tcPr>
            <w:tcW w:w="67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15.0</w:t>
            </w:r>
          </w:p>
        </w:tc>
        <w:tc>
          <w:tcPr>
            <w:tcW w:w="576"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w:t>
            </w:r>
          </w:p>
        </w:tc>
        <w:tc>
          <w:tcPr>
            <w:tcW w:w="678"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10.1</w:t>
            </w:r>
          </w:p>
        </w:tc>
        <w:tc>
          <w:tcPr>
            <w:tcW w:w="5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0.2</w:t>
            </w:r>
          </w:p>
        </w:tc>
        <w:tc>
          <w:tcPr>
            <w:tcW w:w="63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صفر</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0.1</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25.7</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9.4</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19.9</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22.3</w:t>
            </w:r>
          </w:p>
        </w:tc>
        <w:tc>
          <w:tcPr>
            <w:tcW w:w="701"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4.6</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16.0</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5.9</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w:t>
            </w:r>
          </w:p>
        </w:tc>
        <w:tc>
          <w:tcPr>
            <w:tcW w:w="56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4.4</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8.4</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76.6</w:t>
            </w:r>
          </w:p>
        </w:tc>
        <w:tc>
          <w:tcPr>
            <w:tcW w:w="702"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32.8</w:t>
            </w:r>
          </w:p>
        </w:tc>
        <w:tc>
          <w:tcPr>
            <w:tcW w:w="68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22.5</w:t>
            </w:r>
          </w:p>
        </w:tc>
        <w:tc>
          <w:tcPr>
            <w:tcW w:w="717"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6.2</w:t>
            </w:r>
          </w:p>
        </w:tc>
        <w:tc>
          <w:tcPr>
            <w:tcW w:w="703" w:type="dxa"/>
            <w:vAlign w:val="center"/>
          </w:tcPr>
          <w:p w:rsidR="000C1952" w:rsidRPr="00C46DE5" w:rsidRDefault="000C1952" w:rsidP="00ED09C8">
            <w:pPr>
              <w:spacing w:line="360" w:lineRule="auto"/>
              <w:jc w:val="center"/>
              <w:cnfStyle w:val="000000010000"/>
              <w:rPr>
                <w:rFonts w:asciiTheme="minorBidi" w:eastAsia="Arial Unicode MS" w:hAnsiTheme="minorBidi"/>
                <w:sz w:val="20"/>
                <w:szCs w:val="20"/>
                <w:rtl/>
                <w:lang w:bidi="ar-IQ"/>
              </w:rPr>
            </w:pPr>
            <w:r w:rsidRPr="00C46DE5">
              <w:rPr>
                <w:rFonts w:asciiTheme="minorBidi" w:eastAsia="Arial Unicode MS" w:hAnsiTheme="minorBidi" w:hint="cs"/>
                <w:sz w:val="20"/>
                <w:szCs w:val="20"/>
                <w:rtl/>
                <w:lang w:bidi="ar-IQ"/>
              </w:rPr>
              <w:t>16.7</w:t>
            </w:r>
          </w:p>
        </w:tc>
      </w:tr>
    </w:tbl>
    <w:p w:rsidR="007A140E" w:rsidRDefault="007A140E" w:rsidP="00ED09C8">
      <w:pPr>
        <w:spacing w:line="360" w:lineRule="auto"/>
        <w:ind w:left="-926"/>
        <w:rPr>
          <w:rtl/>
          <w:lang w:bidi="ar-IQ"/>
        </w:rPr>
      </w:pPr>
      <w:r>
        <w:rPr>
          <w:rFonts w:hint="cs"/>
          <w:rtl/>
          <w:lang w:bidi="ar-IQ"/>
        </w:rPr>
        <w:lastRenderedPageBreak/>
        <w:t xml:space="preserve">       المصدر : وزارة التخطيط، الجهاز المركزي للأحصاء، نتائج التعداد العام لسكان محافظة ميسان عام 1997، جدول (33  )، (بيانات غير منشورة).</w:t>
      </w:r>
    </w:p>
    <w:p w:rsidR="000C1952" w:rsidRPr="007A140E" w:rsidRDefault="00C6193B" w:rsidP="00ED09C8">
      <w:pPr>
        <w:spacing w:line="360" w:lineRule="auto"/>
        <w:ind w:left="-926"/>
        <w:jc w:val="center"/>
        <w:rPr>
          <w:rtl/>
          <w:lang w:bidi="ar-IQ"/>
        </w:rPr>
      </w:pPr>
      <w:r>
        <w:rPr>
          <w:rFonts w:asciiTheme="minorBidi" w:eastAsia="Arial Unicode MS" w:hAnsiTheme="minorBidi" w:hint="cs"/>
          <w:b/>
          <w:bCs/>
          <w:sz w:val="32"/>
          <w:szCs w:val="32"/>
          <w:rtl/>
          <w:lang w:bidi="ar-IQ"/>
        </w:rPr>
        <w:t>جدول (5</w:t>
      </w:r>
      <w:r w:rsidR="000C1952" w:rsidRPr="00FB184B">
        <w:rPr>
          <w:rFonts w:asciiTheme="minorBidi" w:eastAsia="Arial Unicode MS" w:hAnsiTheme="minorBidi" w:hint="cs"/>
          <w:b/>
          <w:bCs/>
          <w:sz w:val="32"/>
          <w:szCs w:val="32"/>
          <w:rtl/>
          <w:lang w:bidi="ar-IQ"/>
        </w:rPr>
        <w:t>)</w:t>
      </w:r>
    </w:p>
    <w:p w:rsidR="000C1952" w:rsidRPr="00FB184B" w:rsidRDefault="000C1952" w:rsidP="00ED09C8">
      <w:pPr>
        <w:spacing w:line="360" w:lineRule="auto"/>
        <w:jc w:val="center"/>
        <w:rPr>
          <w:rFonts w:asciiTheme="minorBidi" w:eastAsia="Arial Unicode MS" w:hAnsiTheme="minorBidi"/>
          <w:b/>
          <w:bCs/>
          <w:sz w:val="32"/>
          <w:szCs w:val="32"/>
          <w:rtl/>
          <w:lang w:bidi="ar-IQ"/>
        </w:rPr>
      </w:pPr>
      <w:r w:rsidRPr="00FB184B">
        <w:rPr>
          <w:rFonts w:asciiTheme="minorBidi" w:eastAsia="Arial Unicode MS" w:hAnsiTheme="minorBidi" w:hint="cs"/>
          <w:b/>
          <w:bCs/>
          <w:sz w:val="32"/>
          <w:szCs w:val="32"/>
          <w:rtl/>
          <w:lang w:bidi="ar-IQ"/>
        </w:rPr>
        <w:t>التوزيع النسبي للعاملين حسب المهنة والبيئة في أقضية محافظة ميسان لعام 2011</w:t>
      </w:r>
    </w:p>
    <w:tbl>
      <w:tblPr>
        <w:tblStyle w:val="LightGrid-Accent2"/>
        <w:bidiVisual/>
        <w:tblW w:w="13864" w:type="dxa"/>
        <w:jc w:val="center"/>
        <w:tblInd w:w="-1243" w:type="dxa"/>
        <w:tblLayout w:type="fixed"/>
        <w:tblLook w:val="04A0"/>
      </w:tblPr>
      <w:tblGrid>
        <w:gridCol w:w="2380"/>
        <w:gridCol w:w="779"/>
        <w:gridCol w:w="718"/>
        <w:gridCol w:w="600"/>
        <w:gridCol w:w="749"/>
        <w:gridCol w:w="817"/>
        <w:gridCol w:w="740"/>
        <w:gridCol w:w="740"/>
        <w:gridCol w:w="740"/>
        <w:gridCol w:w="740"/>
        <w:gridCol w:w="740"/>
        <w:gridCol w:w="740"/>
        <w:gridCol w:w="740"/>
        <w:gridCol w:w="740"/>
        <w:gridCol w:w="852"/>
        <w:gridCol w:w="1049"/>
      </w:tblGrid>
      <w:tr w:rsidR="000C1952" w:rsidTr="006102DC">
        <w:trPr>
          <w:cnfStyle w:val="100000000000"/>
          <w:trHeight w:val="1580"/>
          <w:jc w:val="center"/>
        </w:trPr>
        <w:tc>
          <w:tcPr>
            <w:cnfStyle w:val="001000000000"/>
            <w:tcW w:w="2381" w:type="dxa"/>
            <w:vMerge w:val="restart"/>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القضاء</w:t>
            </w:r>
          </w:p>
        </w:tc>
        <w:tc>
          <w:tcPr>
            <w:tcW w:w="2097" w:type="dxa"/>
            <w:gridSpan w:val="3"/>
            <w:vAlign w:val="center"/>
          </w:tcPr>
          <w:p w:rsidR="000C1952" w:rsidRDefault="000C1952" w:rsidP="00ED09C8">
            <w:pPr>
              <w:spacing w:line="360" w:lineRule="auto"/>
              <w:jc w:val="center"/>
              <w:cnfStyle w:val="1000000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المدراء</w:t>
            </w:r>
          </w:p>
        </w:tc>
        <w:tc>
          <w:tcPr>
            <w:tcW w:w="2305" w:type="dxa"/>
            <w:gridSpan w:val="3"/>
            <w:vAlign w:val="center"/>
          </w:tcPr>
          <w:p w:rsidR="000C1952" w:rsidRDefault="000C1952" w:rsidP="00ED09C8">
            <w:pPr>
              <w:spacing w:line="360" w:lineRule="auto"/>
              <w:jc w:val="center"/>
              <w:cnfStyle w:val="100000000000"/>
              <w:rPr>
                <w:rFonts w:asciiTheme="minorBidi" w:eastAsia="Arial Unicode MS" w:hAnsiTheme="minorBidi"/>
                <w:sz w:val="24"/>
                <w:szCs w:val="24"/>
                <w:rtl/>
                <w:lang w:bidi="ar-IQ"/>
              </w:rPr>
            </w:pPr>
            <w:r w:rsidRPr="00FA3FA4">
              <w:rPr>
                <w:rFonts w:asciiTheme="minorBidi" w:hAnsiTheme="minorBidi"/>
                <w:sz w:val="24"/>
                <w:szCs w:val="24"/>
                <w:rtl/>
                <w:lang w:bidi="ar-IQ"/>
              </w:rPr>
              <w:t>الاختصاصيون والفنيون ومساعدوا الاختصاصيون والموظفون المكتبيون</w:t>
            </w:r>
          </w:p>
        </w:tc>
        <w:tc>
          <w:tcPr>
            <w:tcW w:w="2219" w:type="dxa"/>
            <w:gridSpan w:val="3"/>
            <w:vAlign w:val="center"/>
          </w:tcPr>
          <w:p w:rsidR="000C1952" w:rsidRDefault="000C1952" w:rsidP="00ED09C8">
            <w:pPr>
              <w:spacing w:line="360" w:lineRule="auto"/>
              <w:jc w:val="center"/>
              <w:cnfStyle w:val="100000000000"/>
              <w:rPr>
                <w:rFonts w:asciiTheme="minorBidi" w:eastAsia="Arial Unicode MS" w:hAnsiTheme="minorBidi"/>
                <w:sz w:val="24"/>
                <w:szCs w:val="24"/>
                <w:rtl/>
                <w:lang w:bidi="ar-IQ"/>
              </w:rPr>
            </w:pPr>
            <w:r w:rsidRPr="00FA3FA4">
              <w:rPr>
                <w:rFonts w:asciiTheme="minorBidi" w:hAnsiTheme="minorBidi"/>
                <w:sz w:val="24"/>
                <w:szCs w:val="24"/>
                <w:rtl/>
                <w:lang w:bidi="ar-IQ"/>
              </w:rPr>
              <w:t>عاملوا البيع والخدمات</w:t>
            </w:r>
          </w:p>
        </w:tc>
        <w:tc>
          <w:tcPr>
            <w:tcW w:w="2219" w:type="dxa"/>
            <w:gridSpan w:val="3"/>
            <w:vAlign w:val="center"/>
          </w:tcPr>
          <w:p w:rsidR="000C1952" w:rsidRDefault="000C1952" w:rsidP="00ED09C8">
            <w:pPr>
              <w:spacing w:line="360" w:lineRule="auto"/>
              <w:jc w:val="center"/>
              <w:cnfStyle w:val="100000000000"/>
              <w:rPr>
                <w:rFonts w:asciiTheme="minorBidi" w:eastAsia="Arial Unicode MS" w:hAnsiTheme="minorBidi"/>
                <w:sz w:val="24"/>
                <w:szCs w:val="24"/>
                <w:rtl/>
                <w:lang w:bidi="ar-IQ"/>
              </w:rPr>
            </w:pPr>
            <w:r w:rsidRPr="00FA3FA4">
              <w:rPr>
                <w:rFonts w:asciiTheme="minorBidi" w:hAnsiTheme="minorBidi"/>
                <w:sz w:val="24"/>
                <w:szCs w:val="24"/>
                <w:rtl/>
                <w:lang w:bidi="ar-IQ"/>
              </w:rPr>
              <w:t>العاملون الماهرون في لزراعة والغابات والصيد</w:t>
            </w:r>
          </w:p>
        </w:tc>
        <w:tc>
          <w:tcPr>
            <w:tcW w:w="2641" w:type="dxa"/>
            <w:gridSpan w:val="3"/>
            <w:vAlign w:val="center"/>
          </w:tcPr>
          <w:p w:rsidR="000C1952" w:rsidRDefault="000C1952" w:rsidP="00ED09C8">
            <w:pPr>
              <w:spacing w:line="360" w:lineRule="auto"/>
              <w:jc w:val="center"/>
              <w:cnfStyle w:val="100000000000"/>
              <w:rPr>
                <w:rFonts w:asciiTheme="minorBidi" w:eastAsia="Arial Unicode MS" w:hAnsiTheme="minorBidi"/>
                <w:sz w:val="24"/>
                <w:szCs w:val="24"/>
                <w:rtl/>
                <w:lang w:bidi="ar-IQ"/>
              </w:rPr>
            </w:pPr>
            <w:r w:rsidRPr="00FA3FA4">
              <w:rPr>
                <w:rFonts w:asciiTheme="minorBidi" w:hAnsiTheme="minorBidi"/>
                <w:sz w:val="24"/>
                <w:szCs w:val="24"/>
                <w:rtl/>
                <w:lang w:bidi="ar-IQ"/>
              </w:rPr>
              <w:t>مشغلوا المصانع والالات وعمال المصانع</w:t>
            </w:r>
          </w:p>
        </w:tc>
      </w:tr>
      <w:tr w:rsidR="000C1952" w:rsidTr="006102DC">
        <w:trPr>
          <w:cnfStyle w:val="000000100000"/>
          <w:trHeight w:val="817"/>
          <w:jc w:val="center"/>
        </w:trPr>
        <w:tc>
          <w:tcPr>
            <w:cnfStyle w:val="001000000000"/>
            <w:tcW w:w="2381" w:type="dxa"/>
            <w:vMerge/>
            <w:vAlign w:val="center"/>
          </w:tcPr>
          <w:p w:rsidR="000C1952" w:rsidRDefault="000C1952" w:rsidP="00ED09C8">
            <w:pPr>
              <w:spacing w:line="360" w:lineRule="auto"/>
              <w:jc w:val="center"/>
              <w:rPr>
                <w:rFonts w:asciiTheme="minorBidi" w:eastAsia="Arial Unicode MS" w:hAnsiTheme="minorBidi"/>
                <w:sz w:val="24"/>
                <w:szCs w:val="24"/>
                <w:rtl/>
                <w:lang w:bidi="ar-IQ"/>
              </w:rPr>
            </w:pPr>
          </w:p>
        </w:tc>
        <w:tc>
          <w:tcPr>
            <w:tcW w:w="77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حضر</w:t>
            </w:r>
          </w:p>
        </w:tc>
        <w:tc>
          <w:tcPr>
            <w:tcW w:w="718"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ريف</w:t>
            </w:r>
          </w:p>
        </w:tc>
        <w:tc>
          <w:tcPr>
            <w:tcW w:w="59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مج</w:t>
            </w:r>
          </w:p>
        </w:tc>
        <w:tc>
          <w:tcPr>
            <w:tcW w:w="7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حضر</w:t>
            </w:r>
          </w:p>
        </w:tc>
        <w:tc>
          <w:tcPr>
            <w:tcW w:w="817"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ريف</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مج</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حضر</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ريف</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مج</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حضر</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ريف</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مج</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حضر</w:t>
            </w:r>
          </w:p>
        </w:tc>
        <w:tc>
          <w:tcPr>
            <w:tcW w:w="852"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ريف</w:t>
            </w:r>
          </w:p>
        </w:tc>
        <w:tc>
          <w:tcPr>
            <w:tcW w:w="10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مج</w:t>
            </w:r>
          </w:p>
        </w:tc>
      </w:tr>
      <w:tr w:rsidR="000C1952" w:rsidTr="006102DC">
        <w:trPr>
          <w:cnfStyle w:val="000000010000"/>
          <w:trHeight w:val="381"/>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العمارة</w:t>
            </w:r>
          </w:p>
        </w:tc>
        <w:tc>
          <w:tcPr>
            <w:tcW w:w="77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3.2</w:t>
            </w:r>
          </w:p>
        </w:tc>
        <w:tc>
          <w:tcPr>
            <w:tcW w:w="718"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3.0</w:t>
            </w:r>
          </w:p>
        </w:tc>
        <w:tc>
          <w:tcPr>
            <w:tcW w:w="7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36.9</w:t>
            </w:r>
          </w:p>
        </w:tc>
        <w:tc>
          <w:tcPr>
            <w:tcW w:w="817"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6.8</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33.7</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27.7</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61.3</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31.2</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29.7</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4.9</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30.2</w:t>
            </w:r>
          </w:p>
        </w:tc>
        <w:tc>
          <w:tcPr>
            <w:tcW w:w="852"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2.2</w:t>
            </w:r>
          </w:p>
        </w:tc>
        <w:tc>
          <w:tcPr>
            <w:tcW w:w="10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27.2</w:t>
            </w:r>
          </w:p>
        </w:tc>
      </w:tr>
      <w:tr w:rsidR="000C1952" w:rsidTr="006102DC">
        <w:trPr>
          <w:cnfStyle w:val="000000100000"/>
          <w:trHeight w:val="789"/>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علي الغربي</w:t>
            </w:r>
          </w:p>
        </w:tc>
        <w:tc>
          <w:tcPr>
            <w:tcW w:w="77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w:t>
            </w:r>
          </w:p>
        </w:tc>
        <w:tc>
          <w:tcPr>
            <w:tcW w:w="718"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1.6</w:t>
            </w:r>
          </w:p>
        </w:tc>
        <w:tc>
          <w:tcPr>
            <w:tcW w:w="7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39.0</w:t>
            </w:r>
          </w:p>
        </w:tc>
        <w:tc>
          <w:tcPr>
            <w:tcW w:w="817"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7.0</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28.2</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26.0</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27.4</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26.8</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4.2</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59.9</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23.0</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28.1</w:t>
            </w:r>
          </w:p>
        </w:tc>
        <w:tc>
          <w:tcPr>
            <w:tcW w:w="852"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5.7</w:t>
            </w:r>
          </w:p>
        </w:tc>
        <w:tc>
          <w:tcPr>
            <w:tcW w:w="10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20.4</w:t>
            </w:r>
          </w:p>
        </w:tc>
      </w:tr>
      <w:tr w:rsidR="000C1952" w:rsidTr="006102DC">
        <w:trPr>
          <w:cnfStyle w:val="000000010000"/>
          <w:trHeight w:val="409"/>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الميمونة</w:t>
            </w:r>
          </w:p>
        </w:tc>
        <w:tc>
          <w:tcPr>
            <w:tcW w:w="77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0.7</w:t>
            </w:r>
          </w:p>
        </w:tc>
        <w:tc>
          <w:tcPr>
            <w:tcW w:w="718"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0.2</w:t>
            </w:r>
          </w:p>
        </w:tc>
        <w:tc>
          <w:tcPr>
            <w:tcW w:w="7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41.0</w:t>
            </w:r>
          </w:p>
        </w:tc>
        <w:tc>
          <w:tcPr>
            <w:tcW w:w="817"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12.3</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21.0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32.6</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18.9</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23.1</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51.7</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36.9</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22.8</w:t>
            </w:r>
          </w:p>
        </w:tc>
        <w:tc>
          <w:tcPr>
            <w:tcW w:w="852"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17.1</w:t>
            </w:r>
          </w:p>
        </w:tc>
        <w:tc>
          <w:tcPr>
            <w:tcW w:w="10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18.8</w:t>
            </w:r>
          </w:p>
        </w:tc>
      </w:tr>
      <w:tr w:rsidR="000C1952" w:rsidTr="006102DC">
        <w:trPr>
          <w:cnfStyle w:val="000000100000"/>
          <w:trHeight w:val="789"/>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قلعة صالح</w:t>
            </w:r>
          </w:p>
        </w:tc>
        <w:tc>
          <w:tcPr>
            <w:tcW w:w="77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0.8</w:t>
            </w:r>
          </w:p>
        </w:tc>
        <w:tc>
          <w:tcPr>
            <w:tcW w:w="718"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0.5</w:t>
            </w:r>
          </w:p>
        </w:tc>
        <w:tc>
          <w:tcPr>
            <w:tcW w:w="59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0.9</w:t>
            </w:r>
          </w:p>
        </w:tc>
        <w:tc>
          <w:tcPr>
            <w:tcW w:w="7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38.7</w:t>
            </w:r>
          </w:p>
        </w:tc>
        <w:tc>
          <w:tcPr>
            <w:tcW w:w="817"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11.8</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23.3</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22.4</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55.9</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41.3</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19.7</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12.2</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35.4</w:t>
            </w:r>
          </w:p>
        </w:tc>
        <w:tc>
          <w:tcPr>
            <w:tcW w:w="852"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12.3</w:t>
            </w:r>
          </w:p>
        </w:tc>
        <w:tc>
          <w:tcPr>
            <w:tcW w:w="10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22.3</w:t>
            </w:r>
          </w:p>
        </w:tc>
      </w:tr>
      <w:tr w:rsidR="000C1952" w:rsidTr="006102DC">
        <w:trPr>
          <w:cnfStyle w:val="000000010000"/>
          <w:trHeight w:val="789"/>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المجر الكبير</w:t>
            </w:r>
          </w:p>
        </w:tc>
        <w:tc>
          <w:tcPr>
            <w:tcW w:w="77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0.9</w:t>
            </w:r>
          </w:p>
        </w:tc>
        <w:tc>
          <w:tcPr>
            <w:tcW w:w="718"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0.4</w:t>
            </w:r>
          </w:p>
        </w:tc>
        <w:tc>
          <w:tcPr>
            <w:tcW w:w="7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28.4</w:t>
            </w:r>
          </w:p>
        </w:tc>
        <w:tc>
          <w:tcPr>
            <w:tcW w:w="817"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12.2</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19.6</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39.6</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40.4</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40.0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11.0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39.6</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26.4</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20.1</w:t>
            </w:r>
          </w:p>
        </w:tc>
        <w:tc>
          <w:tcPr>
            <w:tcW w:w="852"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7.8</w:t>
            </w:r>
          </w:p>
        </w:tc>
        <w:tc>
          <w:tcPr>
            <w:tcW w:w="10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13.6</w:t>
            </w:r>
          </w:p>
        </w:tc>
      </w:tr>
      <w:tr w:rsidR="000C1952" w:rsidTr="006102DC">
        <w:trPr>
          <w:cnfStyle w:val="000000100000"/>
          <w:trHeight w:val="381"/>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الكحلاء</w:t>
            </w:r>
          </w:p>
        </w:tc>
        <w:tc>
          <w:tcPr>
            <w:tcW w:w="77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2.6</w:t>
            </w:r>
          </w:p>
        </w:tc>
        <w:tc>
          <w:tcPr>
            <w:tcW w:w="718"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1.3</w:t>
            </w:r>
          </w:p>
        </w:tc>
        <w:tc>
          <w:tcPr>
            <w:tcW w:w="7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43.8</w:t>
            </w:r>
          </w:p>
        </w:tc>
        <w:tc>
          <w:tcPr>
            <w:tcW w:w="817"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4.5</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25.0</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31.8</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23.8</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27.9</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3.1</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60.3</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31.0</w:t>
            </w:r>
          </w:p>
        </w:tc>
        <w:tc>
          <w:tcPr>
            <w:tcW w:w="740"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18.7</w:t>
            </w:r>
          </w:p>
        </w:tc>
        <w:tc>
          <w:tcPr>
            <w:tcW w:w="852"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11.4</w:t>
            </w:r>
          </w:p>
        </w:tc>
        <w:tc>
          <w:tcPr>
            <w:tcW w:w="1049" w:type="dxa"/>
            <w:vAlign w:val="center"/>
          </w:tcPr>
          <w:p w:rsidR="000C1952" w:rsidRDefault="000C1952" w:rsidP="00ED09C8">
            <w:pPr>
              <w:spacing w:line="360" w:lineRule="auto"/>
              <w:jc w:val="center"/>
              <w:cnfStyle w:val="00000010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14.8</w:t>
            </w:r>
          </w:p>
        </w:tc>
      </w:tr>
      <w:tr w:rsidR="000C1952" w:rsidTr="006102DC">
        <w:trPr>
          <w:cnfStyle w:val="000000010000"/>
          <w:trHeight w:val="409"/>
          <w:jc w:val="center"/>
        </w:trPr>
        <w:tc>
          <w:tcPr>
            <w:cnfStyle w:val="001000000000"/>
            <w:tcW w:w="2381" w:type="dxa"/>
            <w:vAlign w:val="center"/>
          </w:tcPr>
          <w:p w:rsidR="000C1952" w:rsidRDefault="000C1952" w:rsidP="00ED09C8">
            <w:pPr>
              <w:spacing w:line="360" w:lineRule="auto"/>
              <w:jc w:val="center"/>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lastRenderedPageBreak/>
              <w:t>المجموع</w:t>
            </w:r>
          </w:p>
        </w:tc>
        <w:tc>
          <w:tcPr>
            <w:tcW w:w="77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2.7</w:t>
            </w:r>
          </w:p>
        </w:tc>
        <w:tc>
          <w:tcPr>
            <w:tcW w:w="718"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صفر</w:t>
            </w:r>
          </w:p>
        </w:tc>
        <w:tc>
          <w:tcPr>
            <w:tcW w:w="59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2.0</w:t>
            </w:r>
          </w:p>
        </w:tc>
        <w:tc>
          <w:tcPr>
            <w:tcW w:w="7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37.1</w:t>
            </w:r>
          </w:p>
        </w:tc>
        <w:tc>
          <w:tcPr>
            <w:tcW w:w="817"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9.6</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28.9</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28.4</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38.0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31.2</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3.0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43.0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15.0</w:t>
            </w:r>
          </w:p>
        </w:tc>
        <w:tc>
          <w:tcPr>
            <w:tcW w:w="740"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28.8</w:t>
            </w:r>
          </w:p>
        </w:tc>
        <w:tc>
          <w:tcPr>
            <w:tcW w:w="852"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9.4</w:t>
            </w:r>
          </w:p>
        </w:tc>
        <w:tc>
          <w:tcPr>
            <w:tcW w:w="1049" w:type="dxa"/>
            <w:vAlign w:val="center"/>
          </w:tcPr>
          <w:p w:rsidR="000C1952" w:rsidRDefault="000C1952" w:rsidP="00ED09C8">
            <w:pPr>
              <w:spacing w:line="360" w:lineRule="auto"/>
              <w:jc w:val="center"/>
              <w:cnfStyle w:val="000000010000"/>
              <w:rPr>
                <w:rFonts w:asciiTheme="minorBidi" w:eastAsia="Arial Unicode MS" w:hAnsiTheme="minorBidi"/>
                <w:sz w:val="24"/>
                <w:szCs w:val="24"/>
                <w:rtl/>
                <w:lang w:bidi="ar-IQ"/>
              </w:rPr>
            </w:pPr>
            <w:r>
              <w:rPr>
                <w:rFonts w:asciiTheme="minorBidi" w:eastAsia="Arial Unicode MS" w:hAnsiTheme="minorBidi" w:hint="cs"/>
                <w:sz w:val="24"/>
                <w:szCs w:val="24"/>
                <w:rtl/>
                <w:lang w:bidi="ar-IQ"/>
              </w:rPr>
              <w:t>22.9</w:t>
            </w:r>
          </w:p>
        </w:tc>
      </w:tr>
    </w:tbl>
    <w:p w:rsidR="007A140E" w:rsidRPr="001557B8" w:rsidRDefault="000C1952" w:rsidP="00ED09C8">
      <w:pPr>
        <w:spacing w:line="360" w:lineRule="auto"/>
        <w:ind w:left="-1068"/>
        <w:rPr>
          <w:sz w:val="20"/>
          <w:szCs w:val="20"/>
          <w:rtl/>
          <w:lang w:bidi="ar-IQ"/>
        </w:rPr>
      </w:pPr>
      <w:r>
        <w:rPr>
          <w:rFonts w:asciiTheme="minorBidi" w:eastAsia="Arial Unicode MS" w:hAnsiTheme="minorBidi" w:hint="cs"/>
          <w:b/>
          <w:bCs/>
          <w:sz w:val="24"/>
          <w:szCs w:val="24"/>
          <w:rtl/>
          <w:lang w:bidi="ar-IQ"/>
        </w:rPr>
        <w:t xml:space="preserve">    </w:t>
      </w:r>
      <w:r w:rsidR="007A140E">
        <w:rPr>
          <w:rFonts w:asciiTheme="minorBidi" w:eastAsia="Arial Unicode MS" w:hAnsiTheme="minorBidi" w:hint="cs"/>
          <w:b/>
          <w:bCs/>
          <w:sz w:val="24"/>
          <w:szCs w:val="24"/>
          <w:rtl/>
          <w:lang w:bidi="ar-IQ"/>
        </w:rPr>
        <w:t xml:space="preserve">           </w:t>
      </w:r>
      <w:r>
        <w:rPr>
          <w:rFonts w:asciiTheme="minorBidi" w:eastAsia="Arial Unicode MS" w:hAnsiTheme="minorBidi" w:hint="cs"/>
          <w:b/>
          <w:bCs/>
          <w:sz w:val="24"/>
          <w:szCs w:val="24"/>
          <w:rtl/>
          <w:lang w:bidi="ar-IQ"/>
        </w:rPr>
        <w:t xml:space="preserve">  </w:t>
      </w:r>
      <w:r w:rsidR="007A140E" w:rsidRPr="001557B8">
        <w:rPr>
          <w:rFonts w:hint="cs"/>
          <w:sz w:val="20"/>
          <w:szCs w:val="20"/>
          <w:rtl/>
          <w:lang w:bidi="ar-IQ"/>
        </w:rPr>
        <w:t>المصدر: وزارة التخطيط، الجهاز المركزي للأحصاء، وحدة التحليل الاحصائي، مسح شبكة معرفة العراق (محافظة ميسان)، بيانات غير منشورة.</w:t>
      </w:r>
    </w:p>
    <w:p w:rsidR="00E45DF5" w:rsidRDefault="00E45DF5" w:rsidP="00ED09C8">
      <w:pPr>
        <w:bidi w:val="0"/>
        <w:spacing w:line="360" w:lineRule="auto"/>
        <w:ind w:left="13041" w:right="66" w:firstLine="7"/>
        <w:jc w:val="both"/>
        <w:rPr>
          <w:rFonts w:ascii="Arial" w:hAnsi="Arial" w:cs="Arial"/>
          <w:sz w:val="28"/>
          <w:szCs w:val="28"/>
          <w:lang w:bidi="ar-IQ"/>
        </w:rPr>
        <w:sectPr w:rsidR="00E45DF5" w:rsidSect="00E45DF5">
          <w:pgSz w:w="16838" w:h="11906" w:orient="landscape"/>
          <w:pgMar w:top="1800" w:right="1440" w:bottom="1800" w:left="1440" w:header="708" w:footer="708" w:gutter="0"/>
          <w:cols w:space="708"/>
          <w:docGrid w:linePitch="360"/>
        </w:sectPr>
      </w:pP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sz w:val="28"/>
          <w:szCs w:val="28"/>
          <w:rtl/>
          <w:lang w:val="en-ZW" w:bidi="ar-IQ"/>
        </w:rPr>
      </w:pPr>
      <w:r w:rsidRPr="00C6193B">
        <w:rPr>
          <w:rFonts w:hint="cs"/>
          <w:b/>
          <w:bCs/>
          <w:sz w:val="28"/>
          <w:szCs w:val="28"/>
          <w:u w:val="single"/>
          <w:rtl/>
          <w:lang w:val="en-ZW" w:bidi="ar-IQ"/>
        </w:rPr>
        <w:t>الخلاصة</w:t>
      </w:r>
      <w:r>
        <w:rPr>
          <w:rFonts w:hint="cs"/>
          <w:b/>
          <w:bCs/>
          <w:sz w:val="28"/>
          <w:szCs w:val="28"/>
          <w:u w:val="single"/>
          <w:rtl/>
          <w:lang w:val="en-ZW" w:bidi="ar-IQ"/>
        </w:rPr>
        <w:t xml:space="preserve"> والنتائج</w:t>
      </w:r>
    </w:p>
    <w:p w:rsidR="00C6193B" w:rsidRDefault="00752FDE" w:rsidP="00ED09C8">
      <w:pPr>
        <w:pStyle w:val="ListParagraph"/>
        <w:numPr>
          <w:ilvl w:val="0"/>
          <w:numId w:val="18"/>
        </w:numPr>
        <w:spacing w:line="360" w:lineRule="auto"/>
        <w:jc w:val="both"/>
        <w:rPr>
          <w:sz w:val="28"/>
          <w:szCs w:val="28"/>
          <w:lang w:val="en-ZW" w:bidi="ar-IQ"/>
        </w:rPr>
      </w:pPr>
      <w:r>
        <w:rPr>
          <w:rFonts w:hint="cs"/>
          <w:sz w:val="28"/>
          <w:szCs w:val="28"/>
          <w:rtl/>
          <w:lang w:val="en-ZW" w:bidi="ar-IQ"/>
        </w:rPr>
        <w:t>حصلت مهنة (6) المتمثلة بمهنة الزراعة على المرتبة الاولى عام 1997 بنسبة (32.8%) ثم أنخفضت نسبة تلك المهنة الى (14.8%) عام 2011 ويعود ذلك الى تدهور الزراعة وأنخفاض المردود المادي منها.</w:t>
      </w:r>
    </w:p>
    <w:p w:rsidR="00752FDE" w:rsidRDefault="00752FDE" w:rsidP="00ED09C8">
      <w:pPr>
        <w:pStyle w:val="ListParagraph"/>
        <w:numPr>
          <w:ilvl w:val="0"/>
          <w:numId w:val="18"/>
        </w:numPr>
        <w:spacing w:line="360" w:lineRule="auto"/>
        <w:jc w:val="both"/>
        <w:rPr>
          <w:sz w:val="28"/>
          <w:szCs w:val="28"/>
          <w:lang w:val="en-ZW" w:bidi="ar-IQ"/>
        </w:rPr>
      </w:pPr>
      <w:r>
        <w:rPr>
          <w:rFonts w:hint="cs"/>
          <w:sz w:val="28"/>
          <w:szCs w:val="28"/>
          <w:rtl/>
          <w:lang w:val="en-ZW" w:bidi="ar-IQ"/>
        </w:rPr>
        <w:t>جاءت مهنة عاملو البيع والخدمات بالمرتبة الاولي عام 2011 بنسبة (31.2%) وهي تقابلها مهنة (4،5) في تعداد عام 1997.</w:t>
      </w:r>
    </w:p>
    <w:p w:rsidR="00752FDE" w:rsidRDefault="00752FDE" w:rsidP="00ED09C8">
      <w:pPr>
        <w:pStyle w:val="ListParagraph"/>
        <w:numPr>
          <w:ilvl w:val="0"/>
          <w:numId w:val="18"/>
        </w:numPr>
        <w:spacing w:line="360" w:lineRule="auto"/>
        <w:jc w:val="both"/>
        <w:rPr>
          <w:sz w:val="28"/>
          <w:szCs w:val="28"/>
          <w:lang w:val="en-ZW" w:bidi="ar-IQ"/>
        </w:rPr>
      </w:pPr>
      <w:r>
        <w:rPr>
          <w:rFonts w:hint="cs"/>
          <w:sz w:val="28"/>
          <w:szCs w:val="28"/>
          <w:rtl/>
          <w:lang w:val="en-ZW" w:bidi="ar-IQ"/>
        </w:rPr>
        <w:t>تختلف مساهمة الذكور والاناث في المهن المختلفة وظهرت أعلى نسبة لمشاركة الذكور في مهنة الزراعة ومهنة العاملون في الانتاج ومن يرتبط بهم ومهنة عاملو البيع، أما الاناث فظهرت أعلى نسبة مشاركة لهن في مهنة الاختصاصيون والموظفون المكتبيون وذلك لان أغلب الاناث يعملن ضمن مجال التعليم والصحة التي تندرج ضمن تلك المهنة.</w:t>
      </w:r>
    </w:p>
    <w:p w:rsidR="00752FDE" w:rsidRPr="00C6193B" w:rsidRDefault="00752FDE" w:rsidP="00ED09C8">
      <w:pPr>
        <w:pStyle w:val="ListParagraph"/>
        <w:numPr>
          <w:ilvl w:val="0"/>
          <w:numId w:val="18"/>
        </w:numPr>
        <w:spacing w:line="360" w:lineRule="auto"/>
        <w:jc w:val="both"/>
        <w:rPr>
          <w:sz w:val="28"/>
          <w:szCs w:val="28"/>
          <w:rtl/>
          <w:lang w:val="en-ZW" w:bidi="ar-IQ"/>
        </w:rPr>
      </w:pPr>
      <w:r>
        <w:rPr>
          <w:rFonts w:hint="cs"/>
          <w:sz w:val="28"/>
          <w:szCs w:val="28"/>
          <w:rtl/>
          <w:lang w:val="en-ZW" w:bidi="ar-IQ"/>
        </w:rPr>
        <w:t xml:space="preserve">تركزت أعلى نسبة لمهنة (6) التي تمثل الزراعة في أقضية الميمونة وعلي الغربي والكحلاء وقلعة صالح وذلك لانها أقضية زراعية بالدرجة الاولى وجاءت مهنة الموظفون والكتبة ومن يرتبط بهم بأعلى نسبة في قضائي العمارة والمجر الكبير </w:t>
      </w:r>
      <w:r w:rsidR="00DA6ABF">
        <w:rPr>
          <w:rFonts w:hint="cs"/>
          <w:sz w:val="28"/>
          <w:szCs w:val="28"/>
          <w:rtl/>
          <w:lang w:val="en-ZW" w:bidi="ar-IQ"/>
        </w:rPr>
        <w:t xml:space="preserve">ويعود ّلك الى </w:t>
      </w:r>
      <w:r>
        <w:rPr>
          <w:rFonts w:hint="cs"/>
          <w:sz w:val="28"/>
          <w:szCs w:val="28"/>
          <w:rtl/>
          <w:lang w:val="en-ZW" w:bidi="ar-IQ"/>
        </w:rPr>
        <w:t>أن أغلب سكانها هم من الحضر الذين يعملون كموظفين في الدوائر الحكومية</w:t>
      </w:r>
      <w:r w:rsidR="00DA6ABF">
        <w:rPr>
          <w:rFonts w:hint="cs"/>
          <w:sz w:val="28"/>
          <w:szCs w:val="28"/>
          <w:rtl/>
          <w:lang w:val="en-ZW" w:bidi="ar-IQ"/>
        </w:rPr>
        <w:t>.</w:t>
      </w: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461EF5" w:rsidRDefault="00461EF5"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ED09C8" w:rsidRDefault="00ED09C8" w:rsidP="00ED09C8">
      <w:pPr>
        <w:spacing w:line="360" w:lineRule="auto"/>
        <w:jc w:val="both"/>
        <w:rPr>
          <w:b/>
          <w:bCs/>
          <w:sz w:val="28"/>
          <w:szCs w:val="28"/>
          <w:u w:val="single"/>
          <w:rtl/>
          <w:lang w:val="en-ZW" w:bidi="ar-IQ"/>
        </w:rPr>
      </w:pPr>
    </w:p>
    <w:p w:rsidR="00C6193B" w:rsidRDefault="00C6193B" w:rsidP="00ED09C8">
      <w:pPr>
        <w:spacing w:line="360" w:lineRule="auto"/>
        <w:ind w:left="-284"/>
        <w:jc w:val="both"/>
        <w:rPr>
          <w:b/>
          <w:bCs/>
          <w:sz w:val="28"/>
          <w:szCs w:val="28"/>
          <w:u w:val="single"/>
          <w:rtl/>
          <w:lang w:val="en-ZW" w:bidi="ar-IQ"/>
        </w:rPr>
      </w:pPr>
    </w:p>
    <w:p w:rsidR="00D70C7D" w:rsidRPr="00C6193B" w:rsidRDefault="00D70C7D" w:rsidP="00ED09C8">
      <w:pPr>
        <w:spacing w:line="360" w:lineRule="auto"/>
        <w:ind w:left="-284"/>
        <w:jc w:val="both"/>
        <w:rPr>
          <w:b/>
          <w:bCs/>
          <w:sz w:val="36"/>
          <w:szCs w:val="36"/>
          <w:u w:val="single"/>
          <w:lang w:val="en-ZW" w:bidi="ar-IQ"/>
        </w:rPr>
      </w:pPr>
      <w:r w:rsidRPr="00C6193B">
        <w:rPr>
          <w:rFonts w:hint="cs"/>
          <w:b/>
          <w:bCs/>
          <w:sz w:val="36"/>
          <w:szCs w:val="36"/>
          <w:u w:val="single"/>
          <w:rtl/>
          <w:lang w:val="en-ZW" w:bidi="ar-IQ"/>
        </w:rPr>
        <w:t>المص</w:t>
      </w:r>
      <w:r w:rsidR="00C6193B" w:rsidRPr="00C6193B">
        <w:rPr>
          <w:rFonts w:hint="cs"/>
          <w:b/>
          <w:bCs/>
          <w:sz w:val="36"/>
          <w:szCs w:val="36"/>
          <w:u w:val="single"/>
          <w:rtl/>
          <w:lang w:val="en-ZW" w:bidi="ar-IQ"/>
        </w:rPr>
        <w:t>ــــــ</w:t>
      </w:r>
      <w:r w:rsidRPr="00C6193B">
        <w:rPr>
          <w:rFonts w:hint="cs"/>
          <w:b/>
          <w:bCs/>
          <w:sz w:val="36"/>
          <w:szCs w:val="36"/>
          <w:u w:val="single"/>
          <w:rtl/>
          <w:lang w:val="en-ZW" w:bidi="ar-IQ"/>
        </w:rPr>
        <w:t>ادر</w:t>
      </w:r>
    </w:p>
    <w:p w:rsidR="00F74CA4" w:rsidRPr="00C6193B" w:rsidRDefault="00F74CA4" w:rsidP="00ED09C8">
      <w:pPr>
        <w:pStyle w:val="ListParagraph"/>
        <w:numPr>
          <w:ilvl w:val="0"/>
          <w:numId w:val="4"/>
        </w:numPr>
        <w:spacing w:line="360" w:lineRule="auto"/>
        <w:ind w:left="283"/>
        <w:jc w:val="both"/>
        <w:rPr>
          <w:sz w:val="28"/>
          <w:szCs w:val="28"/>
          <w:lang w:val="en-ZW" w:bidi="ar-IQ"/>
        </w:rPr>
      </w:pPr>
      <w:r w:rsidRPr="00C6193B">
        <w:rPr>
          <w:rFonts w:hint="cs"/>
          <w:sz w:val="28"/>
          <w:szCs w:val="28"/>
          <w:rtl/>
          <w:lang w:val="en-ZW" w:bidi="ar-IQ"/>
        </w:rPr>
        <w:t>الامم المتحدة، مكتب العمل الدولي، قياس السكان الناشطين أقتصادياً والخصائص ذات الصلة في تعدادات السكان، مصدر سابق، ص120.</w:t>
      </w:r>
    </w:p>
    <w:p w:rsidR="00F74CA4" w:rsidRPr="00C6193B" w:rsidRDefault="00F74CA4" w:rsidP="00ED09C8">
      <w:pPr>
        <w:pStyle w:val="ListParagraph"/>
        <w:numPr>
          <w:ilvl w:val="0"/>
          <w:numId w:val="4"/>
        </w:numPr>
        <w:spacing w:line="360" w:lineRule="auto"/>
        <w:ind w:left="283"/>
        <w:jc w:val="both"/>
        <w:rPr>
          <w:sz w:val="28"/>
          <w:szCs w:val="28"/>
          <w:rtl/>
          <w:lang w:val="en-ZW" w:bidi="ar-IQ"/>
        </w:rPr>
      </w:pPr>
      <w:r w:rsidRPr="00C6193B">
        <w:rPr>
          <w:sz w:val="28"/>
          <w:szCs w:val="28"/>
          <w:lang w:val="en-ZW" w:bidi="ar-IQ"/>
        </w:rPr>
        <w:t xml:space="preserve">International labour </w:t>
      </w:r>
      <w:r w:rsidR="00C6193B" w:rsidRPr="00C6193B">
        <w:rPr>
          <w:sz w:val="28"/>
          <w:szCs w:val="28"/>
          <w:lang w:val="en-ZW" w:bidi="ar-IQ"/>
        </w:rPr>
        <w:t>organization, International</w:t>
      </w:r>
      <w:r w:rsidRPr="00C6193B">
        <w:rPr>
          <w:sz w:val="28"/>
          <w:szCs w:val="28"/>
          <w:lang w:val="en-ZW" w:bidi="ar-IQ"/>
        </w:rPr>
        <w:t xml:space="preserve"> standard classification of </w:t>
      </w:r>
      <w:r w:rsidR="00C6193B" w:rsidRPr="00C6193B">
        <w:rPr>
          <w:sz w:val="28"/>
          <w:szCs w:val="28"/>
          <w:lang w:val="en-ZW" w:bidi="ar-IQ"/>
        </w:rPr>
        <w:t>occupations, first</w:t>
      </w:r>
      <w:r w:rsidRPr="00C6193B">
        <w:rPr>
          <w:sz w:val="28"/>
          <w:szCs w:val="28"/>
          <w:lang w:val="en-ZW" w:bidi="ar-IQ"/>
        </w:rPr>
        <w:t xml:space="preserve"> published, 2012</w:t>
      </w:r>
      <w:r w:rsidR="00C6193B" w:rsidRPr="00C6193B">
        <w:rPr>
          <w:sz w:val="28"/>
          <w:szCs w:val="28"/>
          <w:lang w:val="en-ZW" w:bidi="ar-IQ"/>
        </w:rPr>
        <w:t>, page5</w:t>
      </w:r>
      <w:r w:rsidRPr="00C6193B">
        <w:rPr>
          <w:sz w:val="28"/>
          <w:szCs w:val="28"/>
          <w:lang w:val="en-ZW" w:bidi="ar-IQ"/>
        </w:rPr>
        <w:t xml:space="preserve">. </w:t>
      </w:r>
    </w:p>
    <w:p w:rsidR="00E45DF5" w:rsidRPr="00E45DF5" w:rsidRDefault="00D70C7D" w:rsidP="00ED09C8">
      <w:pPr>
        <w:tabs>
          <w:tab w:val="left" w:pos="793"/>
        </w:tabs>
        <w:spacing w:line="360" w:lineRule="auto"/>
        <w:jc w:val="both"/>
        <w:rPr>
          <w:rFonts w:ascii="Arial" w:hAnsi="Arial" w:cs="Arial"/>
          <w:sz w:val="28"/>
          <w:szCs w:val="28"/>
          <w:lang w:bidi="ar-IQ"/>
        </w:rPr>
      </w:pPr>
      <w:r w:rsidRPr="00C6193B">
        <w:rPr>
          <w:rFonts w:hint="cs"/>
          <w:sz w:val="28"/>
          <w:szCs w:val="28"/>
          <w:rtl/>
          <w:lang w:val="en-ZW" w:bidi="ar-IQ"/>
        </w:rPr>
        <w:t xml:space="preserve">(3) </w:t>
      </w:r>
      <w:r w:rsidR="00F74CA4" w:rsidRPr="00C6193B">
        <w:rPr>
          <w:rFonts w:hint="cs"/>
          <w:sz w:val="28"/>
          <w:szCs w:val="28"/>
          <w:rtl/>
          <w:lang w:val="en-ZW" w:bidi="ar-IQ"/>
        </w:rPr>
        <w:t xml:space="preserve">عبد مخور الريحاني، تحليل جغرافي لسكان محافظة ميسان، رسالة ماجستير، (غ،م)، جامعة بغداد، 1973، ص129. </w:t>
      </w:r>
      <w:r w:rsidR="00F74CA4" w:rsidRPr="00436D8C">
        <w:rPr>
          <w:rFonts w:hint="cs"/>
          <w:sz w:val="28"/>
          <w:szCs w:val="28"/>
          <w:rtl/>
          <w:lang w:val="en-ZW" w:bidi="ar-IQ"/>
        </w:rPr>
        <w:t xml:space="preserve"> </w:t>
      </w:r>
    </w:p>
    <w:sectPr w:rsidR="00E45DF5" w:rsidRPr="00E45DF5" w:rsidSect="00E45DF5">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CE5" w:rsidRDefault="00684CE5" w:rsidP="00EC09C8">
      <w:pPr>
        <w:spacing w:after="0" w:line="240" w:lineRule="auto"/>
      </w:pPr>
      <w:r>
        <w:separator/>
      </w:r>
    </w:p>
  </w:endnote>
  <w:endnote w:type="continuationSeparator" w:id="1">
    <w:p w:rsidR="00684CE5" w:rsidRDefault="00684CE5" w:rsidP="00EC0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3" w:rsidRDefault="00E01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221443"/>
      <w:docPartObj>
        <w:docPartGallery w:val="Page Numbers (Bottom of Page)"/>
        <w:docPartUnique/>
      </w:docPartObj>
    </w:sdtPr>
    <w:sdtContent>
      <w:p w:rsidR="00E01CE3" w:rsidRDefault="00222763">
        <w:pPr>
          <w:pStyle w:val="Footer"/>
          <w:jc w:val="center"/>
        </w:pPr>
        <w:fldSimple w:instr=" PAGE   \* MERGEFORMAT ">
          <w:r w:rsidR="00ED09C8">
            <w:rPr>
              <w:noProof/>
              <w:rtl/>
            </w:rPr>
            <w:t>21</w:t>
          </w:r>
        </w:fldSimple>
      </w:p>
    </w:sdtContent>
  </w:sdt>
  <w:p w:rsidR="00E01CE3" w:rsidRDefault="00E01C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3" w:rsidRDefault="00E01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CE5" w:rsidRDefault="00684CE5" w:rsidP="00EC09C8">
      <w:pPr>
        <w:spacing w:after="0" w:line="240" w:lineRule="auto"/>
      </w:pPr>
      <w:r>
        <w:separator/>
      </w:r>
    </w:p>
  </w:footnote>
  <w:footnote w:type="continuationSeparator" w:id="1">
    <w:p w:rsidR="00684CE5" w:rsidRDefault="00684CE5" w:rsidP="00EC0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3" w:rsidRDefault="00E01C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3" w:rsidRDefault="00E01C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3" w:rsidRDefault="00E01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917"/>
    <w:multiLevelType w:val="hybridMultilevel"/>
    <w:tmpl w:val="3A24C17A"/>
    <w:lvl w:ilvl="0" w:tplc="A4E4296A">
      <w:numFmt w:val="bullet"/>
      <w:lvlText w:val="-"/>
      <w:lvlJc w:val="left"/>
      <w:pPr>
        <w:ind w:left="76" w:hanging="360"/>
      </w:pPr>
      <w:rPr>
        <w:rFonts w:ascii="Arial" w:eastAsiaTheme="minorEastAsia"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nsid w:val="038709FF"/>
    <w:multiLevelType w:val="hybridMultilevel"/>
    <w:tmpl w:val="9490CFFC"/>
    <w:lvl w:ilvl="0" w:tplc="4ABC841C">
      <w:start w:val="26"/>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EF7226"/>
    <w:multiLevelType w:val="hybridMultilevel"/>
    <w:tmpl w:val="2B826EDE"/>
    <w:lvl w:ilvl="0" w:tplc="2DF68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95E44"/>
    <w:multiLevelType w:val="hybridMultilevel"/>
    <w:tmpl w:val="691E102C"/>
    <w:lvl w:ilvl="0" w:tplc="C41AC39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165608DE"/>
    <w:multiLevelType w:val="hybridMultilevel"/>
    <w:tmpl w:val="EC5E861C"/>
    <w:lvl w:ilvl="0" w:tplc="800A882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82B30"/>
    <w:multiLevelType w:val="hybridMultilevel"/>
    <w:tmpl w:val="FB742D8E"/>
    <w:lvl w:ilvl="0" w:tplc="1174EF6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F1F9A"/>
    <w:multiLevelType w:val="hybridMultilevel"/>
    <w:tmpl w:val="DB82C0F2"/>
    <w:lvl w:ilvl="0" w:tplc="DD4659B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1E6A02E7"/>
    <w:multiLevelType w:val="hybridMultilevel"/>
    <w:tmpl w:val="63B47CE0"/>
    <w:lvl w:ilvl="0" w:tplc="A2CC0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E7E02"/>
    <w:multiLevelType w:val="hybridMultilevel"/>
    <w:tmpl w:val="C26ADC1C"/>
    <w:lvl w:ilvl="0" w:tplc="04090013">
      <w:start w:val="1"/>
      <w:numFmt w:val="arabicAlpha"/>
      <w:lvlText w:val="%1-"/>
      <w:lvlJc w:val="center"/>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6886E23"/>
    <w:multiLevelType w:val="hybridMultilevel"/>
    <w:tmpl w:val="AFEC6140"/>
    <w:lvl w:ilvl="0" w:tplc="1DEC42DE">
      <w:start w:val="1"/>
      <w:numFmt w:val="decimal"/>
      <w:lvlText w:val="(%1)"/>
      <w:lvlJc w:val="left"/>
      <w:pPr>
        <w:ind w:left="-320" w:hanging="360"/>
      </w:pPr>
      <w:rPr>
        <w:rFonts w:hint="default"/>
      </w:rPr>
    </w:lvl>
    <w:lvl w:ilvl="1" w:tplc="04090019" w:tentative="1">
      <w:start w:val="1"/>
      <w:numFmt w:val="lowerLetter"/>
      <w:lvlText w:val="%2."/>
      <w:lvlJc w:val="left"/>
      <w:pPr>
        <w:ind w:left="400" w:hanging="360"/>
      </w:pPr>
    </w:lvl>
    <w:lvl w:ilvl="2" w:tplc="0409001B" w:tentative="1">
      <w:start w:val="1"/>
      <w:numFmt w:val="lowerRoman"/>
      <w:lvlText w:val="%3."/>
      <w:lvlJc w:val="right"/>
      <w:pPr>
        <w:ind w:left="1120" w:hanging="180"/>
      </w:pPr>
    </w:lvl>
    <w:lvl w:ilvl="3" w:tplc="0409000F" w:tentative="1">
      <w:start w:val="1"/>
      <w:numFmt w:val="decimal"/>
      <w:lvlText w:val="%4."/>
      <w:lvlJc w:val="left"/>
      <w:pPr>
        <w:ind w:left="1840" w:hanging="360"/>
      </w:pPr>
    </w:lvl>
    <w:lvl w:ilvl="4" w:tplc="04090019" w:tentative="1">
      <w:start w:val="1"/>
      <w:numFmt w:val="lowerLetter"/>
      <w:lvlText w:val="%5."/>
      <w:lvlJc w:val="left"/>
      <w:pPr>
        <w:ind w:left="2560" w:hanging="360"/>
      </w:pPr>
    </w:lvl>
    <w:lvl w:ilvl="5" w:tplc="0409001B" w:tentative="1">
      <w:start w:val="1"/>
      <w:numFmt w:val="lowerRoman"/>
      <w:lvlText w:val="%6."/>
      <w:lvlJc w:val="right"/>
      <w:pPr>
        <w:ind w:left="3280" w:hanging="180"/>
      </w:pPr>
    </w:lvl>
    <w:lvl w:ilvl="6" w:tplc="0409000F" w:tentative="1">
      <w:start w:val="1"/>
      <w:numFmt w:val="decimal"/>
      <w:lvlText w:val="%7."/>
      <w:lvlJc w:val="left"/>
      <w:pPr>
        <w:ind w:left="4000" w:hanging="360"/>
      </w:pPr>
    </w:lvl>
    <w:lvl w:ilvl="7" w:tplc="04090019" w:tentative="1">
      <w:start w:val="1"/>
      <w:numFmt w:val="lowerLetter"/>
      <w:lvlText w:val="%8."/>
      <w:lvlJc w:val="left"/>
      <w:pPr>
        <w:ind w:left="4720" w:hanging="360"/>
      </w:pPr>
    </w:lvl>
    <w:lvl w:ilvl="8" w:tplc="0409001B" w:tentative="1">
      <w:start w:val="1"/>
      <w:numFmt w:val="lowerRoman"/>
      <w:lvlText w:val="%9."/>
      <w:lvlJc w:val="right"/>
      <w:pPr>
        <w:ind w:left="5440" w:hanging="180"/>
      </w:pPr>
    </w:lvl>
  </w:abstractNum>
  <w:abstractNum w:abstractNumId="10">
    <w:nsid w:val="2F9E7D19"/>
    <w:multiLevelType w:val="hybridMultilevel"/>
    <w:tmpl w:val="D3A01DE4"/>
    <w:lvl w:ilvl="0" w:tplc="88B654F6">
      <w:start w:val="1"/>
      <w:numFmt w:val="decimal"/>
      <w:lvlText w:val="(%1)"/>
      <w:lvlJc w:val="left"/>
      <w:pPr>
        <w:ind w:left="-204" w:hanging="360"/>
      </w:pPr>
      <w:rPr>
        <w:rFonts w:hint="default"/>
      </w:rPr>
    </w:lvl>
    <w:lvl w:ilvl="1" w:tplc="04090019" w:tentative="1">
      <w:start w:val="1"/>
      <w:numFmt w:val="lowerLetter"/>
      <w:lvlText w:val="%2."/>
      <w:lvlJc w:val="left"/>
      <w:pPr>
        <w:ind w:left="516" w:hanging="360"/>
      </w:pPr>
    </w:lvl>
    <w:lvl w:ilvl="2" w:tplc="0409001B" w:tentative="1">
      <w:start w:val="1"/>
      <w:numFmt w:val="lowerRoman"/>
      <w:lvlText w:val="%3."/>
      <w:lvlJc w:val="right"/>
      <w:pPr>
        <w:ind w:left="1236" w:hanging="180"/>
      </w:pPr>
    </w:lvl>
    <w:lvl w:ilvl="3" w:tplc="0409000F" w:tentative="1">
      <w:start w:val="1"/>
      <w:numFmt w:val="decimal"/>
      <w:lvlText w:val="%4."/>
      <w:lvlJc w:val="left"/>
      <w:pPr>
        <w:ind w:left="1956" w:hanging="360"/>
      </w:pPr>
    </w:lvl>
    <w:lvl w:ilvl="4" w:tplc="04090019" w:tentative="1">
      <w:start w:val="1"/>
      <w:numFmt w:val="lowerLetter"/>
      <w:lvlText w:val="%5."/>
      <w:lvlJc w:val="left"/>
      <w:pPr>
        <w:ind w:left="2676" w:hanging="360"/>
      </w:pPr>
    </w:lvl>
    <w:lvl w:ilvl="5" w:tplc="0409001B" w:tentative="1">
      <w:start w:val="1"/>
      <w:numFmt w:val="lowerRoman"/>
      <w:lvlText w:val="%6."/>
      <w:lvlJc w:val="right"/>
      <w:pPr>
        <w:ind w:left="3396" w:hanging="180"/>
      </w:pPr>
    </w:lvl>
    <w:lvl w:ilvl="6" w:tplc="0409000F" w:tentative="1">
      <w:start w:val="1"/>
      <w:numFmt w:val="decimal"/>
      <w:lvlText w:val="%7."/>
      <w:lvlJc w:val="left"/>
      <w:pPr>
        <w:ind w:left="4116" w:hanging="360"/>
      </w:pPr>
    </w:lvl>
    <w:lvl w:ilvl="7" w:tplc="04090019" w:tentative="1">
      <w:start w:val="1"/>
      <w:numFmt w:val="lowerLetter"/>
      <w:lvlText w:val="%8."/>
      <w:lvlJc w:val="left"/>
      <w:pPr>
        <w:ind w:left="4836" w:hanging="360"/>
      </w:pPr>
    </w:lvl>
    <w:lvl w:ilvl="8" w:tplc="0409001B" w:tentative="1">
      <w:start w:val="1"/>
      <w:numFmt w:val="lowerRoman"/>
      <w:lvlText w:val="%9."/>
      <w:lvlJc w:val="right"/>
      <w:pPr>
        <w:ind w:left="5556" w:hanging="180"/>
      </w:pPr>
    </w:lvl>
  </w:abstractNum>
  <w:abstractNum w:abstractNumId="11">
    <w:nsid w:val="487F7DF6"/>
    <w:multiLevelType w:val="hybridMultilevel"/>
    <w:tmpl w:val="41A23884"/>
    <w:lvl w:ilvl="0" w:tplc="DD4659BC">
      <w:start w:val="1"/>
      <w:numFmt w:val="decimal"/>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nsid w:val="554043BB"/>
    <w:multiLevelType w:val="hybridMultilevel"/>
    <w:tmpl w:val="A07C24BE"/>
    <w:lvl w:ilvl="0" w:tplc="64AEE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51CE"/>
    <w:multiLevelType w:val="hybridMultilevel"/>
    <w:tmpl w:val="6B3AEBFE"/>
    <w:lvl w:ilvl="0" w:tplc="C6A66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08B7B41"/>
    <w:multiLevelType w:val="hybridMultilevel"/>
    <w:tmpl w:val="E3BEB2F6"/>
    <w:lvl w:ilvl="0" w:tplc="48C8898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9D1BA4"/>
    <w:multiLevelType w:val="hybridMultilevel"/>
    <w:tmpl w:val="C770B244"/>
    <w:lvl w:ilvl="0" w:tplc="827A1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44A79"/>
    <w:multiLevelType w:val="hybridMultilevel"/>
    <w:tmpl w:val="E8CA4F94"/>
    <w:lvl w:ilvl="0" w:tplc="E3B8C3D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nsid w:val="78BD45FF"/>
    <w:multiLevelType w:val="hybridMultilevel"/>
    <w:tmpl w:val="7EDAD2CC"/>
    <w:lvl w:ilvl="0" w:tplc="5AB08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3"/>
  </w:num>
  <w:num w:numId="6">
    <w:abstractNumId w:val="4"/>
  </w:num>
  <w:num w:numId="7">
    <w:abstractNumId w:val="13"/>
  </w:num>
  <w:num w:numId="8">
    <w:abstractNumId w:val="16"/>
  </w:num>
  <w:num w:numId="9">
    <w:abstractNumId w:val="8"/>
  </w:num>
  <w:num w:numId="10">
    <w:abstractNumId w:val="5"/>
  </w:num>
  <w:num w:numId="11">
    <w:abstractNumId w:val="14"/>
  </w:num>
  <w:num w:numId="12">
    <w:abstractNumId w:val="1"/>
  </w:num>
  <w:num w:numId="13">
    <w:abstractNumId w:val="0"/>
  </w:num>
  <w:num w:numId="14">
    <w:abstractNumId w:val="2"/>
  </w:num>
  <w:num w:numId="15">
    <w:abstractNumId w:val="17"/>
  </w:num>
  <w:num w:numId="16">
    <w:abstractNumId w:val="1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EC09C8"/>
    <w:rsid w:val="000C1952"/>
    <w:rsid w:val="00181BE4"/>
    <w:rsid w:val="0019051D"/>
    <w:rsid w:val="00190A43"/>
    <w:rsid w:val="001B7EFF"/>
    <w:rsid w:val="00222763"/>
    <w:rsid w:val="00342150"/>
    <w:rsid w:val="00461EF5"/>
    <w:rsid w:val="004A5D59"/>
    <w:rsid w:val="00560328"/>
    <w:rsid w:val="006102DC"/>
    <w:rsid w:val="00684CE5"/>
    <w:rsid w:val="00752FDE"/>
    <w:rsid w:val="007A140E"/>
    <w:rsid w:val="008C2A37"/>
    <w:rsid w:val="00AA1EC2"/>
    <w:rsid w:val="00BA074B"/>
    <w:rsid w:val="00C6193B"/>
    <w:rsid w:val="00D70C7D"/>
    <w:rsid w:val="00DA6ABF"/>
    <w:rsid w:val="00DB7212"/>
    <w:rsid w:val="00E01CE3"/>
    <w:rsid w:val="00E230A7"/>
    <w:rsid w:val="00E45DF5"/>
    <w:rsid w:val="00E8194D"/>
    <w:rsid w:val="00EC09C8"/>
    <w:rsid w:val="00ED09C8"/>
    <w:rsid w:val="00F74CA4"/>
    <w:rsid w:val="00F842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9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9C8"/>
  </w:style>
  <w:style w:type="paragraph" w:styleId="Footer">
    <w:name w:val="footer"/>
    <w:basedOn w:val="Normal"/>
    <w:link w:val="FooterChar"/>
    <w:uiPriority w:val="99"/>
    <w:unhideWhenUsed/>
    <w:rsid w:val="00EC09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9C8"/>
  </w:style>
  <w:style w:type="paragraph" w:styleId="ListParagraph">
    <w:name w:val="List Paragraph"/>
    <w:basedOn w:val="Normal"/>
    <w:uiPriority w:val="34"/>
    <w:qFormat/>
    <w:rsid w:val="000C1952"/>
    <w:pPr>
      <w:ind w:left="720"/>
      <w:contextualSpacing/>
    </w:pPr>
  </w:style>
  <w:style w:type="table" w:styleId="TableGrid">
    <w:name w:val="Table Grid"/>
    <w:basedOn w:val="TableNormal"/>
    <w:uiPriority w:val="59"/>
    <w:rsid w:val="000C19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1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52"/>
    <w:rPr>
      <w:rFonts w:ascii="Tahoma" w:hAnsi="Tahoma" w:cs="Tahoma"/>
      <w:sz w:val="16"/>
      <w:szCs w:val="16"/>
    </w:rPr>
  </w:style>
  <w:style w:type="table" w:styleId="LightGrid-Accent2">
    <w:name w:val="Light Grid Accent 2"/>
    <w:basedOn w:val="TableNormal"/>
    <w:uiPriority w:val="62"/>
    <w:rsid w:val="000C195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42254790026247196"/>
          <c:y val="3.2407407407408023E-2"/>
          <c:w val="0.53888888888888964"/>
          <c:h val="0.89814814814814847"/>
        </c:manualLayout>
      </c:layout>
      <c:doughnutChart>
        <c:varyColors val="1"/>
        <c:ser>
          <c:idx val="0"/>
          <c:order val="0"/>
          <c:cat>
            <c:strRef>
              <c:f>Sheet1!$A$2:$A$8</c:f>
              <c:strCache>
                <c:ptCount val="7"/>
                <c:pt idx="0">
                  <c:v>مهنة(صفر/1)الاختصاصيون والفنيون ومن يرتبط بهم</c:v>
                </c:pt>
                <c:pt idx="1">
                  <c:v>مهنة(3) الموظفونالتنفيذيون والكتبة ومن يرتبط بهم</c:v>
                </c:pt>
                <c:pt idx="2">
                  <c:v>مهنة(2)التشريعيون والرؤساء والمدراء</c:v>
                </c:pt>
                <c:pt idx="3">
                  <c:v>مهنة (4) العاملون في البيع</c:v>
                </c:pt>
                <c:pt idx="4">
                  <c:v>مهنة (5) العاملون في الخدمات</c:v>
                </c:pt>
                <c:pt idx="5">
                  <c:v>مهنة(6) العاملون في الزراعة والعابات وتربية الحيوانات والقنص والصيد</c:v>
                </c:pt>
                <c:pt idx="6">
                  <c:v>مهنة(9/8/7) العاملون في الانتاج ومن يرتبط بهم ومشغلوا معدات النقل والشغيلة</c:v>
                </c:pt>
              </c:strCache>
            </c:strRef>
          </c:cat>
          <c:val>
            <c:numRef>
              <c:f>Sheet1!$B$2:$B$8</c:f>
              <c:numCache>
                <c:formatCode>General</c:formatCode>
                <c:ptCount val="7"/>
                <c:pt idx="0">
                  <c:v>48.4</c:v>
                </c:pt>
                <c:pt idx="1">
                  <c:v>12</c:v>
                </c:pt>
                <c:pt idx="2">
                  <c:v>0.1</c:v>
                </c:pt>
                <c:pt idx="3">
                  <c:v>9.1</c:v>
                </c:pt>
                <c:pt idx="4">
                  <c:v>6.7</c:v>
                </c:pt>
                <c:pt idx="5">
                  <c:v>19</c:v>
                </c:pt>
                <c:pt idx="6">
                  <c:v>4.7</c:v>
                </c:pt>
              </c:numCache>
            </c:numRef>
          </c:val>
        </c:ser>
        <c:ser>
          <c:idx val="1"/>
          <c:order val="1"/>
          <c:cat>
            <c:strRef>
              <c:f>Sheet1!$A$2:$A$8</c:f>
              <c:strCache>
                <c:ptCount val="7"/>
                <c:pt idx="0">
                  <c:v>مهنة(صفر/1)الاختصاصيون والفنيون ومن يرتبط بهم</c:v>
                </c:pt>
                <c:pt idx="1">
                  <c:v>مهنة(3) الموظفونالتنفيذيون والكتبة ومن يرتبط بهم</c:v>
                </c:pt>
                <c:pt idx="2">
                  <c:v>مهنة(2)التشريعيون والرؤساء والمدراء</c:v>
                </c:pt>
                <c:pt idx="3">
                  <c:v>مهنة (4) العاملون في البيع</c:v>
                </c:pt>
                <c:pt idx="4">
                  <c:v>مهنة (5) العاملون في الخدمات</c:v>
                </c:pt>
                <c:pt idx="5">
                  <c:v>مهنة(6) العاملون في الزراعة والعابات وتربية الحيوانات والقنص والصيد</c:v>
                </c:pt>
                <c:pt idx="6">
                  <c:v>مهنة(9/8/7) العاملون في الانتاج ومن يرتبط بهم ومشغلوا معدات النقل والشغيلة</c:v>
                </c:pt>
              </c:strCache>
            </c:strRef>
          </c:cat>
          <c:val>
            <c:numRef>
              <c:f>Sheet1!$C$2:$C$8</c:f>
              <c:numCache>
                <c:formatCode>General</c:formatCode>
                <c:ptCount val="7"/>
                <c:pt idx="0">
                  <c:v>6</c:v>
                </c:pt>
                <c:pt idx="1">
                  <c:v>20.8</c:v>
                </c:pt>
                <c:pt idx="2">
                  <c:v>0.1</c:v>
                </c:pt>
                <c:pt idx="3">
                  <c:v>16.7</c:v>
                </c:pt>
                <c:pt idx="4">
                  <c:v>4.2</c:v>
                </c:pt>
                <c:pt idx="5">
                  <c:v>34.200000000000003</c:v>
                </c:pt>
                <c:pt idx="6">
                  <c:v>18</c:v>
                </c:pt>
              </c:numCache>
            </c:numRef>
          </c:val>
        </c:ser>
        <c:firstSliceAng val="360"/>
        <c:holeSize val="50"/>
      </c:doughnutChart>
    </c:plotArea>
    <c:legend>
      <c:legendPos val="l"/>
      <c:layout>
        <c:manualLayout>
          <c:xMode val="edge"/>
          <c:yMode val="edge"/>
          <c:x val="0"/>
          <c:y val="0"/>
          <c:w val="0.32842913385827444"/>
          <c:h val="1"/>
        </c:manualLayout>
      </c:layout>
      <c:spPr>
        <a:solidFill>
          <a:schemeClr val="lt1"/>
        </a:solidFill>
        <a:ln w="25400" cap="flat" cmpd="sng" algn="ctr">
          <a:solidFill>
            <a:schemeClr val="dk1"/>
          </a:solidFill>
          <a:prstDash val="solid"/>
        </a:ln>
        <a:effectLst/>
      </c:sp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38610192475940963"/>
          <c:y val="6.9444444444444503E-2"/>
          <c:w val="0.53888888888888964"/>
          <c:h val="0.89814814814814814"/>
        </c:manualLayout>
      </c:layout>
      <c:doughnutChart>
        <c:varyColors val="1"/>
        <c:ser>
          <c:idx val="0"/>
          <c:order val="0"/>
          <c:cat>
            <c:strRef>
              <c:f>Sheet1!$A$2:$A$8</c:f>
              <c:strCache>
                <c:ptCount val="7"/>
                <c:pt idx="0">
                  <c:v>الاختصاصيون الفنييون،ومساعدوا الاختصاصيونوالموظفون والمكتبيون</c:v>
                </c:pt>
                <c:pt idx="2">
                  <c:v>المدراء</c:v>
                </c:pt>
                <c:pt idx="3">
                  <c:v>عاملوا البيع والخدمات</c:v>
                </c:pt>
                <c:pt idx="5">
                  <c:v>العاملون الماهرون في الزراعة والغابات والصيد</c:v>
                </c:pt>
                <c:pt idx="6">
                  <c:v>العاملون في الانتاج ومن يرتبط بهم ومشغلوا معدات النقل والشغيلة</c:v>
                </c:pt>
              </c:strCache>
            </c:strRef>
          </c:cat>
          <c:val>
            <c:numRef>
              <c:f>Sheet1!$B$2:$B$8</c:f>
              <c:numCache>
                <c:formatCode>General</c:formatCode>
                <c:ptCount val="7"/>
                <c:pt idx="0">
                  <c:v>53</c:v>
                </c:pt>
                <c:pt idx="2">
                  <c:v>1.2</c:v>
                </c:pt>
                <c:pt idx="3">
                  <c:v>22.8</c:v>
                </c:pt>
                <c:pt idx="5">
                  <c:v>17.3</c:v>
                </c:pt>
                <c:pt idx="6">
                  <c:v>5.7</c:v>
                </c:pt>
              </c:numCache>
            </c:numRef>
          </c:val>
        </c:ser>
        <c:ser>
          <c:idx val="1"/>
          <c:order val="1"/>
          <c:cat>
            <c:strRef>
              <c:f>Sheet1!$A$2:$A$8</c:f>
              <c:strCache>
                <c:ptCount val="7"/>
                <c:pt idx="0">
                  <c:v>الاختصاصيون الفنييون،ومساعدوا الاختصاصيونوالموظفون والمكتبيون</c:v>
                </c:pt>
                <c:pt idx="2">
                  <c:v>المدراء</c:v>
                </c:pt>
                <c:pt idx="3">
                  <c:v>عاملوا البيع والخدمات</c:v>
                </c:pt>
                <c:pt idx="5">
                  <c:v>العاملون الماهرون في الزراعة والغابات والصيد</c:v>
                </c:pt>
                <c:pt idx="6">
                  <c:v>العاملون في الانتاج ومن يرتبط بهم ومشغلوا معدات النقل والشغيلة</c:v>
                </c:pt>
              </c:strCache>
            </c:strRef>
          </c:cat>
          <c:val>
            <c:numRef>
              <c:f>Sheet1!$C$2:$C$8</c:f>
              <c:numCache>
                <c:formatCode>General</c:formatCode>
                <c:ptCount val="7"/>
                <c:pt idx="0">
                  <c:v>25</c:v>
                </c:pt>
                <c:pt idx="2">
                  <c:v>2</c:v>
                </c:pt>
                <c:pt idx="3">
                  <c:v>32.9</c:v>
                </c:pt>
                <c:pt idx="5">
                  <c:v>14.4</c:v>
                </c:pt>
                <c:pt idx="6">
                  <c:v>23</c:v>
                </c:pt>
              </c:numCache>
            </c:numRef>
          </c:val>
        </c:ser>
        <c:firstSliceAng val="360"/>
        <c:holeSize val="50"/>
      </c:doughnutChart>
    </c:plotArea>
    <c:legend>
      <c:legendPos val="l"/>
      <c:legendEntry>
        <c:idx val="1"/>
        <c:delete val="1"/>
      </c:legendEntry>
      <c:legendEntry>
        <c:idx val="4"/>
        <c:delete val="1"/>
      </c:legendEntry>
      <c:layout>
        <c:manualLayout>
          <c:xMode val="edge"/>
          <c:yMode val="edge"/>
          <c:x val="0"/>
          <c:y val="2.3264800233304189E-3"/>
          <c:w val="0.25555555555555554"/>
          <c:h val="0.99071741032370964"/>
        </c:manualLayout>
      </c:layout>
      <c:spPr>
        <a:solidFill>
          <a:schemeClr val="lt1"/>
        </a:solidFill>
        <a:ln w="25400" cap="flat" cmpd="sng" algn="ctr">
          <a:solidFill>
            <a:schemeClr val="dk1"/>
          </a:solidFill>
          <a:prstDash val="solid"/>
        </a:ln>
        <a:effectLst/>
      </c:spPr>
    </c:legend>
    <c:plotVisOnly val="1"/>
  </c:chart>
  <c:spPr>
    <a:solidFill>
      <a:schemeClr val="lt1"/>
    </a:solidFill>
    <a:ln w="25400" cap="flat" cmpd="sng" algn="ctr">
      <a:solidFill>
        <a:schemeClr val="dk1"/>
      </a:solidFill>
      <a:prstDash val="solid"/>
    </a:ln>
    <a:effectLst/>
  </c:spPr>
  <c:txPr>
    <a:bodyPr/>
    <a:lstStyle/>
    <a:p>
      <a:pPr>
        <a:defRPr sz="800">
          <a:solidFill>
            <a:schemeClr val="dk1"/>
          </a:solidFill>
          <a:latin typeface="+mn-lt"/>
          <a:ea typeface="+mn-ea"/>
          <a:cs typeface="+mn-cs"/>
        </a:defRPr>
      </a:pPr>
      <a:endParaRPr lang="ar-IQ"/>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0.6125</cdr:x>
      <cdr:y>0.23958</cdr:y>
    </cdr:from>
    <cdr:to>
      <cdr:x>0.71042</cdr:x>
      <cdr:y>0.35417</cdr:y>
    </cdr:to>
    <cdr:sp macro="" textlink="">
      <cdr:nvSpPr>
        <cdr:cNvPr id="2" name="TextBox 1"/>
        <cdr:cNvSpPr txBox="1"/>
      </cdr:nvSpPr>
      <cdr:spPr>
        <a:xfrm xmlns:a="http://schemas.openxmlformats.org/drawingml/2006/main">
          <a:off x="2800350" y="657225"/>
          <a:ext cx="447675" cy="3143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IQ" sz="1100"/>
        </a:p>
      </cdr:txBody>
    </cdr:sp>
  </cdr:relSizeAnchor>
  <cdr:relSizeAnchor xmlns:cdr="http://schemas.openxmlformats.org/drawingml/2006/chartDrawing">
    <cdr:from>
      <cdr:x>0.64318</cdr:x>
      <cdr:y>0.32816</cdr:y>
    </cdr:from>
    <cdr:to>
      <cdr:x>0.7286</cdr:x>
      <cdr:y>0.40455</cdr:y>
    </cdr:to>
    <cdr:sp macro="" textlink="">
      <cdr:nvSpPr>
        <cdr:cNvPr id="3" name="TextBox 2"/>
        <cdr:cNvSpPr txBox="1"/>
      </cdr:nvSpPr>
      <cdr:spPr>
        <a:xfrm xmlns:a="http://schemas.openxmlformats.org/drawingml/2006/main">
          <a:off x="3706416" y="1084626"/>
          <a:ext cx="492225" cy="252479"/>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t>1997</a:t>
          </a:r>
          <a:endParaRPr lang="ar-IQ" sz="1100" b="1"/>
        </a:p>
      </cdr:txBody>
    </cdr:sp>
  </cdr:relSizeAnchor>
  <cdr:relSizeAnchor xmlns:cdr="http://schemas.openxmlformats.org/drawingml/2006/chartDrawing">
    <cdr:from>
      <cdr:x>0.65</cdr:x>
      <cdr:y>0.60069</cdr:y>
    </cdr:from>
    <cdr:to>
      <cdr:x>0.79583</cdr:x>
      <cdr:y>0.64583</cdr:y>
    </cdr:to>
    <cdr:sp macro="" textlink="">
      <cdr:nvSpPr>
        <cdr:cNvPr id="5" name="TextBox 4"/>
        <cdr:cNvSpPr txBox="1"/>
      </cdr:nvSpPr>
      <cdr:spPr>
        <a:xfrm xmlns:a="http://schemas.openxmlformats.org/drawingml/2006/main">
          <a:off x="2971800" y="1647825"/>
          <a:ext cx="666750" cy="1238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IQ" sz="1200" b="1" i="0"/>
            <a:t>أناث</a:t>
          </a:r>
        </a:p>
      </cdr:txBody>
    </cdr:sp>
  </cdr:relSizeAnchor>
  <cdr:relSizeAnchor xmlns:cdr="http://schemas.openxmlformats.org/drawingml/2006/chartDrawing">
    <cdr:from>
      <cdr:x>0.84792</cdr:x>
      <cdr:y>0.80556</cdr:y>
    </cdr:from>
    <cdr:to>
      <cdr:x>0.97708</cdr:x>
      <cdr:y>0.90625</cdr:y>
    </cdr:to>
    <cdr:sp macro="" textlink="">
      <cdr:nvSpPr>
        <cdr:cNvPr id="6" name="TextBox 5"/>
        <cdr:cNvSpPr txBox="1"/>
      </cdr:nvSpPr>
      <cdr:spPr>
        <a:xfrm xmlns:a="http://schemas.openxmlformats.org/drawingml/2006/main">
          <a:off x="3876675" y="2209800"/>
          <a:ext cx="590550" cy="2762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IQ" sz="1200" b="1"/>
            <a:t>ذكور</a:t>
          </a:r>
        </a:p>
      </cdr:txBody>
    </cdr:sp>
  </cdr:relSizeAnchor>
</c:userShapes>
</file>

<file path=word/drawings/drawing2.xml><?xml version="1.0" encoding="utf-8"?>
<c:userShapes xmlns:c="http://schemas.openxmlformats.org/drawingml/2006/chart">
  <cdr:relSizeAnchor xmlns:cdr="http://schemas.openxmlformats.org/drawingml/2006/chartDrawing">
    <cdr:from>
      <cdr:x>0.59583</cdr:x>
      <cdr:y>0.32986</cdr:y>
    </cdr:from>
    <cdr:to>
      <cdr:x>0.76042</cdr:x>
      <cdr:y>0.39583</cdr:y>
    </cdr:to>
    <cdr:sp macro="" textlink="">
      <cdr:nvSpPr>
        <cdr:cNvPr id="2" name="TextBox 1"/>
        <cdr:cNvSpPr txBox="1"/>
      </cdr:nvSpPr>
      <cdr:spPr>
        <a:xfrm xmlns:a="http://schemas.openxmlformats.org/drawingml/2006/main">
          <a:off x="2724149" y="904875"/>
          <a:ext cx="752475" cy="1809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200" b="1"/>
            <a:t>2011</a:t>
          </a:r>
          <a:endParaRPr lang="ar-IQ" sz="1200" b="1"/>
        </a:p>
      </cdr:txBody>
    </cdr:sp>
  </cdr:relSizeAnchor>
  <cdr:relSizeAnchor xmlns:cdr="http://schemas.openxmlformats.org/drawingml/2006/chartDrawing">
    <cdr:from>
      <cdr:x>0.62083</cdr:x>
      <cdr:y>0.60764</cdr:y>
    </cdr:from>
    <cdr:to>
      <cdr:x>0.77083</cdr:x>
      <cdr:y>0.73264</cdr:y>
    </cdr:to>
    <cdr:sp macro="" textlink="">
      <cdr:nvSpPr>
        <cdr:cNvPr id="3" name="TextBox 2"/>
        <cdr:cNvSpPr txBox="1"/>
      </cdr:nvSpPr>
      <cdr:spPr>
        <a:xfrm xmlns:a="http://schemas.openxmlformats.org/drawingml/2006/main">
          <a:off x="2838450" y="1666874"/>
          <a:ext cx="685799" cy="34290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IQ" sz="1200" b="1"/>
            <a:t>أناث</a:t>
          </a:r>
        </a:p>
      </cdr:txBody>
    </cdr:sp>
  </cdr:relSizeAnchor>
  <cdr:relSizeAnchor xmlns:cdr="http://schemas.openxmlformats.org/drawingml/2006/chartDrawing">
    <cdr:from>
      <cdr:x>0.84583</cdr:x>
      <cdr:y>0.79861</cdr:y>
    </cdr:from>
    <cdr:to>
      <cdr:x>0.97083</cdr:x>
      <cdr:y>0.96875</cdr:y>
    </cdr:to>
    <cdr:sp macro="" textlink="">
      <cdr:nvSpPr>
        <cdr:cNvPr id="4" name="TextBox 3"/>
        <cdr:cNvSpPr txBox="1"/>
      </cdr:nvSpPr>
      <cdr:spPr>
        <a:xfrm xmlns:a="http://schemas.openxmlformats.org/drawingml/2006/main">
          <a:off x="3867150" y="2190750"/>
          <a:ext cx="571500" cy="4667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IQ" sz="1200" b="1"/>
            <a:t>ذكور</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20</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Abbeer</dc:creator>
  <cp:keywords/>
  <dc:description/>
  <cp:lastModifiedBy>Abbeer</cp:lastModifiedBy>
  <cp:revision>16</cp:revision>
  <dcterms:created xsi:type="dcterms:W3CDTF">2013-09-22T08:36:00Z</dcterms:created>
  <dcterms:modified xsi:type="dcterms:W3CDTF">2016-05-30T20:26:00Z</dcterms:modified>
</cp:coreProperties>
</file>