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أسلوب التحذير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العناصر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1-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مفهوم التحذير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2-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أركان التحذير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3-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صور التحذير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4-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وجوب حذف (الفعل):عامل النصب وجوازه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5-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إعراب أسلوب التحذير في أنماطه المختلفة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* 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مفهوم التحذير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التحذير هو تنبيه المخاطب إلى أمر مذموم ليجتنبه ، فإذا أردنا أن نحذر إنسانا من شيء مكروه أو يُخْشَى منه- استخدمنا هذا الأسلوب ، فنقول مثلاً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النفاق َ(فنحن لخوفنا عليه نحذره من إتيان فعل شائن لا يليق به أن يقع فيه أو يرتكبه لأن في ارتكابه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منقصة،وضررا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)،وحين نقول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له:الأسدَ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(فنحن نحذره من هذا الحيوان المفترس حتى يبتعد عنه فلا يفترسه ،فهنا نحذره من مضرة تقع عليه أوشر يحيط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به،وإذا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قلنا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لأحد:الرياءَ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(فنحن نلفت انتباهه على خطورة الرياء وما يجره على صاحبه من نفرة الناس منه، وابتعادهم عنه ونظرتهم غير اللائقة به)،وإذا وجدنا أحدا يقف في حر الشمس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ولأواء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القيظ فنحذره قائلين :رأسك والشمس، أي احذر من ضررها وما تحدثه في الجسم من أمراض هو أبعد منها إن أحسن فهم التحذير، وعمل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به.وهكذا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أركان أسلوب التحذير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له ثلاثة أركان كالإغراء :المحذَّر(بتشديد الذال مع فتحها)،والمحذِّر(بتشديد الذال مع كسرها وهو المخاطب المتكلم)،والمحذَّر منه ،وهو الصفة السيئة،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أوالخلق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الذميم، أو الشيء الضار الذي نحذِّر المخاطب منه ليجتنبه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lastRenderedPageBreak/>
        <w:t xml:space="preserve">فأركانه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الأساسية:المحذِّر،والمحذَّر،والمُحَذَّرمنه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طبق ذلك على الأقوال الآتية: النفاق- قطيعة الوالدين وذوي القربى- الفرار من الزحف- ترك الصلاة حتى خروج وقتها- التجسس الجسس- رفع الصوت أمام الأستاذ-إهمال الواجبات- إضاعة الوقت والسهر فيما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لايُجدي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* 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صور التحذير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 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للتحذير أربع صور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 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(1)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الإفراد .   (2) التكرار .    (3) العطف .     (4) لفظ "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إيّا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" بصوره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أمثلة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*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أولاً : الإفراد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 :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البعدَ عن الله ، الغضبَ فإنه يطفئ سراج العقل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الحسدَ ، الغشَّ ، نسيانَ الصلاة في جماعة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*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ثانيًا : التكرار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 :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بأن نعيد اللفظ نفسه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للتأكيدن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والتحذير الشديد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مثال : الرياء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الرياء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، النفاق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النفاق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، الأسد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الأسد،المراء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المراء فإنه جالب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للشروالفرقة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*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ثالثا : العطف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 :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بأن نعطف على الاسم المحذر منه اسما آخر محذرا منه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مثال : الغل والحسد ، النفاق والبغضاء ، الزنا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والسرقة،التأخر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عن المحاضرة والكسل في المراجعة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 xml:space="preserve">رابعا: لفظ </w:t>
      </w:r>
      <w:proofErr w:type="spellStart"/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إيا</w:t>
      </w:r>
      <w:proofErr w:type="spellEnd"/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 xml:space="preserve"> بصوره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يأتي هذا اللفظ "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" على الصورة الآتية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1-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إياك ثم الكلمة المنصوبة من غير عاطف ولا جرٍّ ب(من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).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2-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إياك ثم حرف الجر(من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).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lastRenderedPageBreak/>
        <w:t>3-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إياك ثم العاطف الواو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4-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أي لفظ آخر غير(إياك) ونعطف عليه باسم آخر محذر منه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أمثلة ذلك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إياك الكذب .إياك من الكذب .إياك والكذب .رأسك والسيف، أو عينك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والنار،أو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طفلك والسيارات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ويمكن أن تتصرف في كاف الخطاب مع لفظ "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" بحسب المخاطب نوعا وعددًا فنقول : إياكَ ،إياكِ، إياكما ، إياكم ، إياكن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·        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إعراب أسلوب التحذير(في صوره الأربع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):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يعرب المحذر منه مفعولاً به منصوبًا على التحذير بفعل محذوف تقديره احذر أو اجتنب . فإذا كان على صورة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الإفراد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جاز حذف الفعل وذكره ، وإذا ورد على صوره الثلاث الأخرى (التكرار، والعطف، ولفظ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) وجب حذف الفعل لأن التكرار ،والعطف، وهذا اللفظ (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)، كلها تقوم مقام الفعل، ولا يجمع بين العوض والمعوَّض عنه، أو بين الشيء وما يقوم مقامه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* 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نماذج معربة على صور التحذير الأربع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 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أولا صورة الإفراد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(1)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الكذبَ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الكذبَ : مفعول به منصوب على التحـذير لفعل محذوف جوازا، تقديره : احذر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 (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وكذا نحو: النفاق- الكسل- عقوق الوالدين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-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التخلف عن الدراسة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).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lastRenderedPageBreak/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ثانيا صورة التكرار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(2) 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الكذبَ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الكذبَ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الكذبَ (الأولى): مفعول به منصوب على التحـذير لفعل محذوف وجوبا تقديره : احذر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الكذب(الثانية) : توكيد لفظي منصوب بالفتحة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(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وكذا نحو: الذل الذل-التندر التندر-الغيبة الغيبة-الرذيلة الرذيلة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).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 xml:space="preserve">* </w:t>
      </w:r>
      <w:proofErr w:type="spellStart"/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ثالثا:صورة</w:t>
      </w:r>
      <w:proofErr w:type="spellEnd"/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 xml:space="preserve"> العطف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الكذبَ وإخلافَ الوعدِ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الكذبَ: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مغعول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به منصوب على التحذير بفعل محذوف وجوبا تقديره احذر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وإخلافَ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الوعدِ:الواوإما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أنها لعطف المفردات، وإما أنها لعطف الجمل ؛فإن كانت لعطف المفردات فما بعدها معطوف على ما قبلها، منصوب وعلامة نصبه الفتحة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الظاهرة،وإن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جعلناها لعطف الجمل فما بعدها مفعول به لفعل محذوف وجوبا، تقديره اجتنب، والجملة معطوفة على ما قبلها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رابعا :صورة إياك وأنماطها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النمط الأول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مثال:إياك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الكذب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إياك : "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" مفعول به أول مبني على السكون في محل نصب بفعل محذوف وجوبا تقديره احذر ، والكاف حرف خطاب مبني على الفتح لا محل له من الإعراب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الكذب : مفعول به ثان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منصوب،وعلامة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نصبه الفتحة، أي أن الفعل المحذوف نصب مفعولين اثنين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وأصل هذه الجملة أحذرك الكذب ، كان الضمير وهو المفعول به الأول متصلا، فلما حذف الفعل وجوبا في هذا الأسلوب انفصل الضمير فصار: "إياك" وهو المفعول الأول ، و"الكذب" كما هي تعرب مفعولا ثانيا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  <w:lastRenderedPageBreak/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النمط الثاني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إياك والكذب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إياك : مفعول به منصوب على التحذير لفعل محذوف وجوبا تقديره : احذر       و : حرف عَطَفَ جملة على جملة فهو لعطف الجمل لا المفردات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الكذب : مفعول به لفعل محذوف تقديره : اجتنب ، فهاتان جملتان فعليتان حذف عاملهما (فعلهما)،أو توجه الواو العاطفة على أنها لعطف المفردات ،وما بعدها معطوف على ما قبلها منصوب مثله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*</w:t>
      </w:r>
      <w:r w:rsidRPr="006B5596"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rtl/>
        </w:rPr>
        <w:t>النمط الثالث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إياك من الكذب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إياك : مفعول به منصوب على التحذير لفعل محذوف وجوبا تقديره : أحذر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من الكذب: جار ومجرور متعلق بالفعل المحذوف، والتقدير : أحذرك من الكذب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ويمكنك أن تقوم بتحليل هذه الجمل التي تدخل تحت باب التحذير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الفسوقَ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إياك والفسوقَ -إياك من الفسوقِ -الفسوقَ </w:t>
      </w:r>
      <w:proofErr w:type="spellStart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الفسوقَ</w:t>
      </w:r>
      <w:proofErr w:type="spellEnd"/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 xml:space="preserve"> -إياك الفسوقَ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.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قال الشاعر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: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  <w:rtl/>
        </w:rPr>
        <w:t>ألقاه في اليم مكتوفا وقال له    إياك إياك أن تبتل بالماءِ</w:t>
      </w: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</w:p>
    <w:p w:rsidR="004246EE" w:rsidRPr="006B5596" w:rsidRDefault="004246EE" w:rsidP="004246EE">
      <w:pPr>
        <w:shd w:val="clear" w:color="auto" w:fill="FFFFFF"/>
        <w:spacing w:before="100" w:beforeAutospacing="1" w:after="150" w:line="240" w:lineRule="auto"/>
        <w:jc w:val="both"/>
        <w:rPr>
          <w:rFonts w:ascii="Simplified Arabic" w:eastAsia="Times New Roman" w:hAnsi="Simplified Arabic" w:cs="Simplified Arabic"/>
          <w:color w:val="222222"/>
          <w:sz w:val="28"/>
          <w:szCs w:val="28"/>
        </w:rPr>
      </w:pPr>
      <w:r w:rsidRPr="006B5596">
        <w:rPr>
          <w:rFonts w:ascii="Simplified Arabic" w:eastAsia="Times New Roman" w:hAnsi="Simplified Arabic" w:cs="Simplified Arabic"/>
          <w:color w:val="222222"/>
          <w:sz w:val="28"/>
          <w:szCs w:val="28"/>
        </w:rPr>
        <w:t> </w:t>
      </w:r>
    </w:p>
    <w:p w:rsidR="004246EE" w:rsidRPr="006B5596" w:rsidRDefault="004246EE" w:rsidP="004246EE">
      <w:pPr>
        <w:spacing w:after="0" w:line="240" w:lineRule="auto"/>
        <w:ind w:left="135" w:right="135"/>
        <w:jc w:val="both"/>
        <w:rPr>
          <w:rFonts w:ascii="Simplified Arabic" w:eastAsia="Times New Roman" w:hAnsi="Simplified Arabic" w:cs="Simplified Arabic"/>
          <w:b/>
          <w:bCs/>
          <w:color w:val="12419E"/>
          <w:sz w:val="28"/>
          <w:szCs w:val="28"/>
          <w:rtl/>
        </w:rPr>
      </w:pPr>
    </w:p>
    <w:p w:rsidR="004246EE" w:rsidRPr="006B5596" w:rsidRDefault="004246EE" w:rsidP="004246EE">
      <w:pPr>
        <w:spacing w:after="0" w:line="240" w:lineRule="auto"/>
        <w:ind w:left="135" w:right="135"/>
        <w:jc w:val="both"/>
        <w:rPr>
          <w:rFonts w:ascii="Simplified Arabic" w:eastAsia="Times New Roman" w:hAnsi="Simplified Arabic" w:cs="Simplified Arabic"/>
          <w:b/>
          <w:bCs/>
          <w:color w:val="12419E"/>
          <w:sz w:val="28"/>
          <w:szCs w:val="28"/>
          <w:rtl/>
        </w:rPr>
      </w:pPr>
    </w:p>
    <w:p w:rsidR="004246EE" w:rsidRPr="006B5596" w:rsidRDefault="004246EE" w:rsidP="004246EE">
      <w:pPr>
        <w:spacing w:after="0" w:line="240" w:lineRule="auto"/>
        <w:ind w:left="135" w:right="135"/>
        <w:jc w:val="both"/>
        <w:rPr>
          <w:rFonts w:ascii="Simplified Arabic" w:eastAsia="Times New Roman" w:hAnsi="Simplified Arabic" w:cs="Simplified Arabic"/>
          <w:b/>
          <w:bCs/>
          <w:color w:val="12419E"/>
          <w:sz w:val="28"/>
          <w:szCs w:val="28"/>
          <w:rtl/>
        </w:rPr>
      </w:pPr>
    </w:p>
    <w:p w:rsidR="004246EE" w:rsidRPr="008B6DD4" w:rsidRDefault="004246EE" w:rsidP="004246EE">
      <w:pPr>
        <w:spacing w:after="0" w:line="240" w:lineRule="auto"/>
        <w:ind w:left="135" w:right="13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8"/>
          <w:szCs w:val="28"/>
          <w:rtl/>
        </w:rPr>
        <w:lastRenderedPageBreak/>
        <w:br/>
      </w: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ثانياً : نماذج من الإعراب :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6F6A37"/>
          <w:sz w:val="27"/>
          <w:szCs w:val="27"/>
          <w:rtl/>
        </w:rPr>
        <w:t>1. الصدق ، الصدقَ :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CC6600"/>
          <w:sz w:val="27"/>
          <w:szCs w:val="27"/>
          <w:rtl/>
        </w:rPr>
        <w:t>الصدق :</w:t>
      </w: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 أسلوبُ إغراء ، مفعولٌ به منصوب بفعل محذوف تقديرهُ : الْزَم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CC6600"/>
          <w:sz w:val="27"/>
          <w:szCs w:val="27"/>
          <w:rtl/>
        </w:rPr>
        <w:t>الصدق :</w:t>
      </w: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 توكيدٌ لفظي منصوبٌ بالفتحة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 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6F6A37"/>
          <w:sz w:val="27"/>
          <w:szCs w:val="27"/>
          <w:rtl/>
        </w:rPr>
        <w:t>2. الأمانةً والعفةَ :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CC6600"/>
          <w:sz w:val="27"/>
          <w:szCs w:val="27"/>
          <w:rtl/>
        </w:rPr>
        <w:t>الأمانة :</w:t>
      </w:r>
      <w:r w:rsidRPr="008B6DD4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 </w:t>
      </w: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أسلوب ، إغراء مفعولٌ به منصوب بفعلْ محذوفٍ تقديرُه : الْزَم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CC6600"/>
          <w:sz w:val="27"/>
          <w:szCs w:val="27"/>
          <w:rtl/>
        </w:rPr>
        <w:t>والعفة : </w:t>
      </w: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الواو حرف عطف ، العفة معطوفٌ منصوبٌ بالفتحة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 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6F6A37"/>
          <w:sz w:val="27"/>
          <w:szCs w:val="27"/>
          <w:rtl/>
        </w:rPr>
        <w:t> 3. إياكم والغدرَ :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CC6600"/>
          <w:sz w:val="27"/>
          <w:szCs w:val="27"/>
          <w:rtl/>
        </w:rPr>
        <w:t>إياكم :</w:t>
      </w:r>
      <w:r w:rsidRPr="008B6DD4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 </w:t>
      </w: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 xml:space="preserve">أسلوبُ تحذير ، </w:t>
      </w:r>
      <w:proofErr w:type="spellStart"/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إيا</w:t>
      </w:r>
      <w:proofErr w:type="spellEnd"/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 xml:space="preserve"> (ضمير مبني على السكون محل نصب) مفعولٌ به لفعل محذوفٍ تقديرُه : احذر والكاف حرف خطاب ، والميم علامة الجمع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CC6600"/>
          <w:sz w:val="27"/>
          <w:szCs w:val="27"/>
          <w:rtl/>
        </w:rPr>
        <w:t>والغدر :</w:t>
      </w:r>
      <w:r w:rsidRPr="008B6DD4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 </w:t>
      </w: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الواو حرف عطف ، الغدر : مفعول به لفعل محذوف تقديره : احذر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  <w:t> 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 w:hint="cs"/>
          <w:b/>
          <w:bCs/>
          <w:color w:val="12419E"/>
          <w:sz w:val="27"/>
          <w:szCs w:val="27"/>
          <w:rtl/>
        </w:rPr>
        <w:t>ثالثاً : </w:t>
      </w: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 الخلاصة :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1- الإغراء : حثُّ المخاطب على أمْرٍ محمودٍ ليفعله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2- التحذير : تنبيهُ المخاطَبِ على أمرٍ مكروهٍ ليتجنبه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3- الأمر المحمودُ في أسلوب الإغراء يُسمى : مُغرىً به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4- الأمر المكروه في أسلوب التحذير يسمى : مُحذّراً منه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12419E"/>
          <w:sz w:val="27"/>
          <w:szCs w:val="27"/>
          <w:rtl/>
        </w:rPr>
        <w:t>5- كلُّ من المُغرى ، والمُحذَّر منه منصوبٌ بفعلٍ محذوفٍ تقديُره في الإغراء (الْزَم) وفي التحذير (احْذَرْ) .</w:t>
      </w:r>
    </w:p>
    <w:p w:rsidR="004246EE" w:rsidRPr="008B6DD4" w:rsidRDefault="004246EE" w:rsidP="004246EE">
      <w:pPr>
        <w:spacing w:after="0" w:line="240" w:lineRule="auto"/>
        <w:ind w:left="135" w:right="1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8B6DD4">
        <w:rPr>
          <w:rFonts w:ascii="Simplified Arabic" w:eastAsia="Times New Roman" w:hAnsi="Simplified Arabic" w:cs="Simplified Arabic"/>
          <w:b/>
          <w:bCs/>
          <w:color w:val="000000"/>
          <w:sz w:val="27"/>
          <w:szCs w:val="27"/>
          <w:rtl/>
        </w:rPr>
        <w:t> </w:t>
      </w:r>
    </w:p>
    <w:p w:rsidR="007271E6" w:rsidRDefault="007271E6" w:rsidP="004246EE">
      <w:bookmarkStart w:id="0" w:name="_GoBack"/>
      <w:bookmarkEnd w:id="0"/>
    </w:p>
    <w:sectPr w:rsidR="0072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49"/>
    <w:rsid w:val="00077549"/>
    <w:rsid w:val="004246EE"/>
    <w:rsid w:val="0072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828</Words>
  <Characters>4722</Characters>
  <Application>Microsoft Office Word</Application>
  <DocSecurity>0</DocSecurity>
  <Lines>39</Lines>
  <Paragraphs>11</Paragraphs>
  <ScaleCrop>false</ScaleCrop>
  <Company>SACC - ANAS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2017-09-30T07:47:00Z</dcterms:created>
  <dcterms:modified xsi:type="dcterms:W3CDTF">2017-09-30T07:49:00Z</dcterms:modified>
</cp:coreProperties>
</file>