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4D" w:rsidRPr="006B5596" w:rsidRDefault="0005094D" w:rsidP="0005094D">
      <w:pPr>
        <w:shd w:val="clear" w:color="auto" w:fill="FFFFFF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333333"/>
          <w:sz w:val="28"/>
          <w:szCs w:val="28"/>
        </w:rPr>
      </w:pPr>
      <w:r w:rsidRPr="00EF2C04">
        <w:rPr>
          <w:rFonts w:ascii="Simplified Arabic" w:eastAsia="Times New Roman" w:hAnsi="Simplified Arabic" w:cs="Simplified Arabic" w:hint="cs"/>
          <w:b/>
          <w:bCs/>
          <w:color w:val="333333"/>
          <w:sz w:val="28"/>
          <w:szCs w:val="28"/>
          <w:bdr w:val="none" w:sz="0" w:space="0" w:color="auto" w:frame="1"/>
          <w:rtl/>
        </w:rPr>
        <w:t>إعراب الفعل المضارع</w:t>
      </w:r>
    </w:p>
    <w:p w:rsidR="0005094D" w:rsidRPr="002E1162" w:rsidRDefault="0005094D" w:rsidP="0005094D">
      <w:pPr>
        <w:spacing w:after="0" w:line="240" w:lineRule="auto"/>
        <w:ind w:left="84" w:hanging="142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الْفِعْلُ الْمُضَاْرِعُ مُعْرَبٌ</w:t>
      </w:r>
      <w:r w:rsidRPr="002E1162">
        <w:rPr>
          <w:rFonts w:ascii="Simplified Arabic" w:hAnsi="Simplified Arabic" w:cs="Simplified Arabic"/>
          <w:sz w:val="28"/>
          <w:szCs w:val="28"/>
          <w:vertAlign w:val="superscript"/>
          <w:rtl/>
          <w:lang w:bidi="ar-IQ"/>
        </w:rPr>
        <w:t>(</w:t>
      </w:r>
      <w:r w:rsidRPr="002E1162">
        <w:rPr>
          <w:rStyle w:val="a6"/>
          <w:rFonts w:ascii="Simplified Arabic" w:hAnsi="Simplified Arabic" w:cs="Simplified Arabic"/>
          <w:sz w:val="28"/>
          <w:szCs w:val="28"/>
          <w:rtl/>
          <w:lang w:bidi="ar-IQ"/>
        </w:rPr>
        <w:footnoteReference w:id="1"/>
      </w:r>
      <w:r w:rsidRPr="002E1162">
        <w:rPr>
          <w:rFonts w:ascii="Simplified Arabic" w:hAnsi="Simplified Arabic" w:cs="Simplified Arabic"/>
          <w:sz w:val="28"/>
          <w:szCs w:val="28"/>
          <w:vertAlign w:val="superscript"/>
          <w:rtl/>
          <w:lang w:bidi="ar-IQ"/>
        </w:rPr>
        <w:t>)</w:t>
      </w: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؛ وَيَكُوْنُ مَبْنِيّاً فِيْ حَاْلَتَيْنِ؛ هُمَاْ:</w:t>
      </w:r>
    </w:p>
    <w:p w:rsidR="0005094D" w:rsidRPr="002E1162" w:rsidRDefault="0005094D" w:rsidP="0005094D">
      <w:pPr>
        <w:spacing w:after="0" w:line="240" w:lineRule="auto"/>
        <w:ind w:left="84" w:hanging="142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أَوّلاً: الْبِنَاْءُ عَلَى السُّكُوْنِ: إِذَاْ اتَّصَلَتْ بِهِ نُوْنُ النُّسْوَةِ؛ مِثْلَ:</w:t>
      </w:r>
    </w:p>
    <w:p w:rsidR="0005094D" w:rsidRPr="002E1162" w:rsidRDefault="0005094D" w:rsidP="0005094D">
      <w:pPr>
        <w:pStyle w:val="a7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الْمُدَرَّسَاْتُ يَجْتَهِدْنَ فِيْ أَدَاْءِ وَاْجِبَاْتِهِنَّ                    </w:t>
      </w:r>
      <w:r w:rsidRPr="002E1162">
        <w:rPr>
          <w:rFonts w:ascii="Simplified Arabic" w:hAnsi="Simplified Arabic" w:cs="Simplified Arabic"/>
          <w:sz w:val="28"/>
          <w:szCs w:val="28"/>
          <w:rtl/>
        </w:rPr>
        <w:t xml:space="preserve">  يَجْتَهِدُ + نَ = يَجْتَهِدْنَ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إِضَاْءَةٌ: اِلْحَظْ تَغَيُّرَ حَرَكَةَ الدَّاْلِ مِنَ الضَّمَّةِ إِلَى السُّكُوْنِ.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فَاْئِدَةٌ: عِنْدَ الْإِعْرَاْبِ؛ نَقُوْلُ: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: فِعْلٌ مُضَاْرِعٌ مَبْنِيٌّ عَلَى السُّكُوْنِ لِاتِّصَاْلِهِ بِنُوْنِ النُّسْوَةِ.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نَ : نُوْنُ النُّسْوَةِ ضَمِيْرٌ مُتَّصِلٌ مَبْنِيٌّ عَلَى الْفَتْحِ فِيْ مَحَلِّ رَفْعٍ، فَاْعِلٌ.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ثَاْنِياً: الْبِنَاْءُ عَلَى الْفَتْحِ: إِذَاْ اِتَّصَلَتْ بِهِ نُوْنُ التَّوْكِيْدِ (الثَّقِيْلَةُ أَوِ الْخَفِيْفَةُ). وَهَذَا التَّوْكِيْدُ </w:t>
      </w:r>
      <w:proofErr w:type="spellStart"/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وَاْجِبٌ؛مِثْلَ</w:t>
      </w:r>
      <w:proofErr w:type="spellEnd"/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وَاللهِ لَأَدْرُسَنَّ جَيِّداً         أَدْرُسُ + نَّ = أَدْرُسَنَّ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</w:t>
      </w:r>
      <w:proofErr w:type="spellStart"/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وَلَأَكُوْنَنْ</w:t>
      </w:r>
      <w:proofErr w:type="spellEnd"/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مِنَ النَّاْجِحِيْنَ      أَكُوْنُ  + نْ = أَكُوْنَنْ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إِضَاْءَةٌ: اِلْحَظْ تَغَيُّرَ حَرَكَةَ السِّيْنِ مِنَ الضَّمَّةِ إِلَى الْفَتْحَةِ في(أَدْرُسُ).و كذَلِك حرَكةَ النُّوْنِ.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فَاْئِدَةٌ: عِنْدَ الْإِعْرَاْبِ نَقُوْلُ: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لَأَدْرُسَنَّ: الّلَاْمُ لَاْمُ التَّوْكِيْدِ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أَدْرُسَ: فِعْلٌ مُضَاْرِعٌ مَبْنِيٌّ عَلَى الْفَتْحِ لِاْتِّصَاْلِهِ بِنُوْنِ التَّوْكِيْدِ الثَّقِيْلَةِ.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نَّ: نُوْنُ التَّوْكِيْدِ الثَّقِيْلَةُ حَرْفٌ لَاْ مَحَلَّ لَهُ مِنَ الْإِعْرَاْبِ يُفِيْدُ التَّوْكِيْدَ.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شُرُوْطُ بِنَاْءِ الْفِعْلِ الْمُضَاْرِعِ:</w:t>
      </w: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لِبِنَاْءِ الْفِعْلِ الْمُضَاْرِعِ شُرُوْطٌ؛ هِيَ:</w:t>
      </w:r>
    </w:p>
    <w:p w:rsidR="0005094D" w:rsidRPr="002E1162" w:rsidRDefault="0005094D" w:rsidP="000509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أَنْ يَكُوْنَ مُتَّصِلاً بِنُوْنِ التَّوْكِيْدِ(الثَّقِيْلَةُ أَوِ الْخَفِيْفَةُ) اِتِّصَاْلاً مُبَاْشِراً، وَمَقْرُوْناً بِالِّلَاْمِ</w:t>
      </w:r>
      <w:r w:rsidRPr="002E1162">
        <w:rPr>
          <w:rFonts w:ascii="Simplified Arabic" w:hAnsi="Simplified Arabic" w:cs="Simplified Arabic"/>
          <w:sz w:val="28"/>
          <w:szCs w:val="28"/>
          <w:vertAlign w:val="superscript"/>
          <w:rtl/>
          <w:lang w:bidi="ar-IQ"/>
        </w:rPr>
        <w:t>(</w:t>
      </w:r>
      <w:r w:rsidRPr="002E1162">
        <w:rPr>
          <w:rStyle w:val="a6"/>
          <w:rFonts w:ascii="Simplified Arabic" w:hAnsi="Simplified Arabic" w:cs="Simplified Arabic"/>
          <w:sz w:val="28"/>
          <w:szCs w:val="28"/>
          <w:rtl/>
          <w:lang w:bidi="ar-IQ"/>
        </w:rPr>
        <w:footnoteReference w:id="2"/>
      </w:r>
      <w:r w:rsidRPr="002E1162">
        <w:rPr>
          <w:rFonts w:ascii="Simplified Arabic" w:hAnsi="Simplified Arabic" w:cs="Simplified Arabic"/>
          <w:sz w:val="28"/>
          <w:szCs w:val="28"/>
          <w:vertAlign w:val="superscript"/>
          <w:rtl/>
          <w:lang w:bidi="ar-IQ"/>
        </w:rPr>
        <w:t>)</w:t>
      </w: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05094D" w:rsidRPr="002E1162" w:rsidRDefault="0005094D" w:rsidP="000509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أَنْ يَقَعَ فِيْ جَوَاْبِ قَسَمٍ.</w:t>
      </w:r>
    </w:p>
    <w:p w:rsidR="0005094D" w:rsidRPr="002E1162" w:rsidRDefault="0005094D" w:rsidP="000509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أَنْ يَكُوْنَ مُثْبَتاً(غَيْرَ مَنْفِيٍّ) دَاْلّاً عَلَى الِاْسْتِقْبَاْلِ.</w:t>
      </w:r>
    </w:p>
    <w:p w:rsidR="0005094D" w:rsidRPr="002E1162" w:rsidRDefault="0005094D" w:rsidP="000509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لَيْسَ هُنَاْكَ فَاْصِلٌ يَفْصِلُهُ عَنْ نُوْنِ التَّوْكِيْدِ.</w:t>
      </w:r>
    </w:p>
    <w:p w:rsidR="0005094D" w:rsidRPr="002E1162" w:rsidRDefault="0005094D" w:rsidP="0005094D">
      <w:pPr>
        <w:spacing w:after="0"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مِثَاْلٌ:</w:t>
      </w:r>
      <w:r w:rsidRPr="002E1162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</w:t>
      </w: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{فَوَرَبِّكَ لَنَحْشُرَنَّهُمْ} [مريم : 68]</w:t>
      </w:r>
    </w:p>
    <w:p w:rsidR="0005094D" w:rsidRPr="002E1162" w:rsidRDefault="0005094D" w:rsidP="0005094D">
      <w:pPr>
        <w:spacing w:after="0"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فَاْئِدَةٌ: قَدْ يَكُوْنُ الْقَسَمُ مَحْذُوْفاً تَدُلُّ عَلَيْهِ الَّلَاْمُ الْمُوَطِّئِةُ لِقَسَمٍ مَحْذُوْفٍ وَالْمُشْعَرِ بِهِ. </w:t>
      </w:r>
    </w:p>
    <w:p w:rsidR="0005094D" w:rsidRPr="002E1162" w:rsidRDefault="0005094D" w:rsidP="0005094D">
      <w:pPr>
        <w:spacing w:after="0" w:line="240" w:lineRule="auto"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>اِمْتِنَاْعُ تَوْكِيْدِ الْفِعْلِ الْمُضَاْرِعِ:</w:t>
      </w:r>
    </w:p>
    <w:p w:rsidR="0005094D" w:rsidRPr="002E1162" w:rsidRDefault="0005094D" w:rsidP="0005094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يَمْتَنِعُ تَوْكِيْدُ الْفِعْلِ الْمُضَاْرِعِ بِالنُّوْنِ إِذَاْ فَقَدَ شَرْطاً مِنْ شُرُوْطِ تَوْكِيْدِهِ؛ وَيَبْقَىْ الْفِعْلُ مُعْرَباً.</w:t>
      </w:r>
    </w:p>
    <w:p w:rsidR="0005094D" w:rsidRPr="002E1162" w:rsidRDefault="0005094D" w:rsidP="00050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دُخُوْلُ(سَوْفَ) بَيْنَ لَاْمِ التَّوْكِيْدِ وَالْفَعْلِ.</w:t>
      </w:r>
    </w:p>
    <w:p w:rsidR="0005094D" w:rsidRPr="002E1162" w:rsidRDefault="0005094D" w:rsidP="00050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دُخُوْلُ حَرْفِ نَفْيٍ عَلَى الْفِعْلِ.</w:t>
      </w:r>
    </w:p>
    <w:p w:rsidR="0005094D" w:rsidRPr="002E1162" w:rsidRDefault="0005094D" w:rsidP="00050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وُقُوْعُ الْفِعْلِ فِي الزَّمَنِ الْحَاْضِرِ(الْآنَ).</w:t>
      </w:r>
    </w:p>
    <w:p w:rsidR="0005094D" w:rsidRPr="002E1162" w:rsidRDefault="0005094D" w:rsidP="00050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وُجُوْدُ الْفَاْصِلِ</w:t>
      </w:r>
      <w:r w:rsidRPr="002E1162">
        <w:rPr>
          <w:rFonts w:ascii="Simplified Arabic" w:hAnsi="Simplified Arabic" w:cs="Simplified Arabic"/>
          <w:sz w:val="28"/>
          <w:szCs w:val="28"/>
          <w:vertAlign w:val="superscript"/>
          <w:rtl/>
          <w:lang w:bidi="ar-IQ"/>
        </w:rPr>
        <w:t>(</w:t>
      </w:r>
      <w:r w:rsidRPr="002E1162">
        <w:rPr>
          <w:rStyle w:val="a6"/>
          <w:rFonts w:ascii="Simplified Arabic" w:hAnsi="Simplified Arabic" w:cs="Simplified Arabic"/>
          <w:sz w:val="28"/>
          <w:szCs w:val="28"/>
          <w:rtl/>
          <w:lang w:bidi="ar-IQ"/>
        </w:rPr>
        <w:footnoteReference w:id="3"/>
      </w:r>
      <w:r w:rsidRPr="002E1162">
        <w:rPr>
          <w:rFonts w:ascii="Simplified Arabic" w:hAnsi="Simplified Arabic" w:cs="Simplified Arabic"/>
          <w:sz w:val="28"/>
          <w:szCs w:val="28"/>
          <w:vertAlign w:val="superscript"/>
          <w:rtl/>
          <w:lang w:bidi="ar-IQ"/>
        </w:rPr>
        <w:t>)</w:t>
      </w: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. الْفَصْلُ بـ: أَلِفِ الِاْثْنَيْنِ، أَوْ وَاْوِ الْجَمَاْعَةِ، أَوْ يَاْءِ الْمُخَاْطَبَةِ.</w:t>
      </w:r>
    </w:p>
    <w:p w:rsidR="0005094D" w:rsidRPr="002E1162" w:rsidRDefault="0005094D" w:rsidP="0005094D">
      <w:p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مَلْحُوْظَةٌ: عَلَى الطَّاْلِبِ أَنْ يَسْتَخْرِجَ الْأَمْثِلَةِ مِنَ الْحِوَاْرِيَّةِ.</w:t>
      </w:r>
    </w:p>
    <w:p w:rsidR="0005094D" w:rsidRPr="002E1162" w:rsidRDefault="0005094D" w:rsidP="0005094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إِضَاْءَةٌ: تَوَاْلِي النُّوْنَاْتِ؛ وَهُوَ مَاْ يُعْرَفُ بِتَوَاْلِي الْأَمْثَاْلِ؛ وَيَكُوْنُ فِي الْأَفْعَاْلِ الْخَمْسَةِ عِنْدَمَاْ يَقْتَرِنُ بِنُوْنِ التّوْكِيْدِ الثَّقِيْلَةِ.      تَكْتُبُوْنَ + نَّ (نْ نَ) = تَكْتُبُنَّ.</w:t>
      </w:r>
    </w:p>
    <w:p w:rsidR="0005094D" w:rsidRPr="002E1162" w:rsidRDefault="0005094D" w:rsidP="0005094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جَوَاْزُ تَوْكِيْدِ الْفِعْلِ الْمُضَاْرِعِ:</w:t>
      </w:r>
    </w:p>
    <w:p w:rsidR="0005094D" w:rsidRPr="002E1162" w:rsidRDefault="0005094D" w:rsidP="0005094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هُنَاْكَ حَاْلَتَاْنِ يَكُوْنُ فِيْهَا التَّوْكِيْدُ جَاْئِزَاً؛ هُمَاْ:</w:t>
      </w:r>
    </w:p>
    <w:p w:rsidR="0005094D" w:rsidRPr="002E1162" w:rsidRDefault="0005094D" w:rsidP="0005094D">
      <w:pPr>
        <w:pStyle w:val="a3"/>
        <w:numPr>
          <w:ilvl w:val="0"/>
          <w:numId w:val="3"/>
        </w:num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دُخُوْلُ نُوْنِ التَّوْكِيْدِ كَثِيْراً عَلَى الشَّرْطِ الْمَسْبُوْقِ بــِ(مَاْ) الزَّاْئِدَةِ لِلتَّوْكِيْدِ إِذَاْ كَاْنَ أدَاةُ الشَّرْطِ(إِنْ).</w:t>
      </w:r>
    </w:p>
    <w:p w:rsidR="0005094D" w:rsidRPr="002E1162" w:rsidRDefault="0005094D" w:rsidP="0005094D">
      <w:pPr>
        <w:pStyle w:val="a3"/>
        <w:numPr>
          <w:ilvl w:val="0"/>
          <w:numId w:val="3"/>
        </w:numPr>
        <w:spacing w:after="0" w:line="240" w:lineRule="auto"/>
        <w:ind w:left="-58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دُخُوْلُ نُوْنِ التَّوْكِيْدِ كَثَيْراً عَلَى الْفِعْلِ إِذَاْ كَاْنَ مَسْبُوْقاً بِطَلَبٍ؛ كَالْأَمْرِ، وَالنَّهْيِ، والِاْسْتَفْهَاْمِ، والتَّمَنِّيْ.</w:t>
      </w:r>
    </w:p>
    <w:p w:rsidR="0005094D" w:rsidRPr="002E1162" w:rsidRDefault="0005094D" w:rsidP="0005094D">
      <w:pPr>
        <w:spacing w:after="0" w:line="240" w:lineRule="auto"/>
        <w:ind w:left="-41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مَلْحُوْظَةٌ: عَلَى الطَّاْلِبِ أَنْ يَسْتَخْرِجَ الْأَمْثِلَةِ مِنَ الْحِوَاْرِيَّةِ.</w:t>
      </w:r>
    </w:p>
    <w:p w:rsidR="0005094D" w:rsidRPr="002E1162" w:rsidRDefault="0005094D" w:rsidP="0005094D">
      <w:pPr>
        <w:spacing w:after="0" w:line="240" w:lineRule="auto"/>
        <w:ind w:left="-41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E1162">
        <w:rPr>
          <w:rFonts w:ascii="Simplified Arabic" w:hAnsi="Simplified Arabic" w:cs="Simplified Arabic"/>
          <w:sz w:val="28"/>
          <w:szCs w:val="28"/>
          <w:rtl/>
          <w:lang w:bidi="ar-IQ"/>
        </w:rPr>
        <w:t>فَاْئِدَةٌ 1_: إِذَاْ قُلْتَ: إِنَّ الْكَسُوْلَ لَيَرْسُبُ / فّدَلَاْلَةُ زَمَنِ الْفِعْلِ عَلَى الْحَاْلِ وَالِاْسْتِقْبَاْلِ.</w:t>
      </w:r>
    </w:p>
    <w:p w:rsidR="0005094D" w:rsidRDefault="0005094D" w:rsidP="0005094D">
      <w:pPr>
        <w:spacing w:after="0" w:line="240" w:lineRule="auto"/>
        <w:ind w:left="-41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وَإِذَاْ قُلْتَ: إِنَّ الْمُجْتَهِدَ لَيَنْجَحَنَّ،</w:t>
      </w:r>
    </w:p>
    <w:p w:rsidR="0005094D" w:rsidRDefault="0005094D" w:rsidP="0005094D">
      <w:pPr>
        <w:spacing w:after="0" w:line="240" w:lineRule="auto"/>
        <w:ind w:left="-41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وإِذَاْ قُلْتَ: إِنَّ الْأُمَّهَاْتِ يَغْرُسْنَ فِيْ أَبْنَاْئِهِنَّ حُبَّ الْوَطَنِ./ فَدَلَاْلَةُ زَمَنِ الْفِعْلِ عَلَى الِاْسْتِقْبَاْلِ.</w:t>
      </w:r>
    </w:p>
    <w:p w:rsidR="0005094D" w:rsidRDefault="0005094D" w:rsidP="0005094D">
      <w:pPr>
        <w:spacing w:after="0" w:line="240" w:lineRule="auto"/>
        <w:ind w:left="-418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فَاْئِدَةٌ 2_: الْفَرْقُ بَيْنَ نُوْنِ النُّسْوَةِ وَنُوْنِ التَّوْكِيْدِ.</w:t>
      </w:r>
    </w:p>
    <w:tbl>
      <w:tblPr>
        <w:tblStyle w:val="a4"/>
        <w:bidiVisual/>
        <w:tblW w:w="0" w:type="auto"/>
        <w:tblInd w:w="-418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05094D" w:rsidTr="00283828">
        <w:tc>
          <w:tcPr>
            <w:tcW w:w="4261" w:type="dxa"/>
          </w:tcPr>
          <w:p w:rsidR="0005094D" w:rsidRDefault="0005094D" w:rsidP="002838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نُوْنُ النُّسْوَةِ</w:t>
            </w:r>
          </w:p>
        </w:tc>
        <w:tc>
          <w:tcPr>
            <w:tcW w:w="4261" w:type="dxa"/>
          </w:tcPr>
          <w:p w:rsidR="0005094D" w:rsidRDefault="0005094D" w:rsidP="002838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نُوْنُ التَّوْكِيْدِ</w:t>
            </w:r>
          </w:p>
        </w:tc>
      </w:tr>
      <w:tr w:rsidR="0005094D" w:rsidTr="00283828">
        <w:tc>
          <w:tcPr>
            <w:tcW w:w="4261" w:type="dxa"/>
          </w:tcPr>
          <w:p w:rsidR="0005094D" w:rsidRPr="002D660B" w:rsidRDefault="0005094D" w:rsidP="0005094D">
            <w:pPr>
              <w:pStyle w:val="a3"/>
              <w:numPr>
                <w:ilvl w:val="0"/>
                <w:numId w:val="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مَفْتُوْحَةٌ </w:t>
            </w:r>
            <w:r w:rsidRPr="002D6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( نَ )</w:t>
            </w:r>
          </w:p>
        </w:tc>
        <w:tc>
          <w:tcPr>
            <w:tcW w:w="4261" w:type="dxa"/>
          </w:tcPr>
          <w:p w:rsidR="0005094D" w:rsidRPr="002D660B" w:rsidRDefault="0005094D" w:rsidP="002838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1.</w:t>
            </w:r>
            <w:r w:rsidRPr="002D660B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ثَقِيْلَةٌ مُشَدَّدَة </w:t>
            </w:r>
            <w:r w:rsidRPr="002D6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( نَّ )</w:t>
            </w:r>
            <w:r w:rsidRPr="002D660B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، وَخَفِيْفَةٌ سَاْكِنَةٌ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Pr="002D66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( نْ )</w:t>
            </w:r>
          </w:p>
        </w:tc>
      </w:tr>
      <w:tr w:rsidR="0005094D" w:rsidTr="00283828">
        <w:tc>
          <w:tcPr>
            <w:tcW w:w="4261" w:type="dxa"/>
          </w:tcPr>
          <w:p w:rsidR="0005094D" w:rsidRDefault="0005094D" w:rsidP="0005094D">
            <w:pPr>
              <w:pStyle w:val="a3"/>
              <w:numPr>
                <w:ilvl w:val="0"/>
                <w:numId w:val="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ضَمِيْرٌ مُتَّصِلٌ</w:t>
            </w:r>
          </w:p>
        </w:tc>
        <w:tc>
          <w:tcPr>
            <w:tcW w:w="4261" w:type="dxa"/>
          </w:tcPr>
          <w:p w:rsidR="0005094D" w:rsidRPr="002D660B" w:rsidRDefault="0005094D" w:rsidP="002838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2.حَرْفٌ مِنْ أَحْرُفِ الْمَعَاْنِيْ</w:t>
            </w:r>
          </w:p>
        </w:tc>
      </w:tr>
      <w:tr w:rsidR="0005094D" w:rsidTr="00283828">
        <w:tc>
          <w:tcPr>
            <w:tcW w:w="4261" w:type="dxa"/>
          </w:tcPr>
          <w:p w:rsidR="0005094D" w:rsidRDefault="0005094D" w:rsidP="0005094D">
            <w:pPr>
              <w:pStyle w:val="a3"/>
              <w:numPr>
                <w:ilvl w:val="0"/>
                <w:numId w:val="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تُعْرَبُ فَاْعِلاً</w:t>
            </w:r>
          </w:p>
        </w:tc>
        <w:tc>
          <w:tcPr>
            <w:tcW w:w="4261" w:type="dxa"/>
          </w:tcPr>
          <w:p w:rsidR="0005094D" w:rsidRDefault="0005094D" w:rsidP="002838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3.لَاْ مَحَلَّ لَهَاْ مِنَ الْإِعْرَاْبِ</w:t>
            </w:r>
          </w:p>
        </w:tc>
      </w:tr>
      <w:tr w:rsidR="0005094D" w:rsidTr="00283828">
        <w:tc>
          <w:tcPr>
            <w:tcW w:w="4261" w:type="dxa"/>
          </w:tcPr>
          <w:p w:rsidR="0005094D" w:rsidRDefault="0005094D" w:rsidP="0005094D">
            <w:pPr>
              <w:pStyle w:val="a3"/>
              <w:numPr>
                <w:ilvl w:val="0"/>
                <w:numId w:val="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لَاْ تُؤَكِّدُ الْفِعْلَ</w:t>
            </w:r>
          </w:p>
        </w:tc>
        <w:tc>
          <w:tcPr>
            <w:tcW w:w="4261" w:type="dxa"/>
          </w:tcPr>
          <w:p w:rsidR="0005094D" w:rsidRPr="002D660B" w:rsidRDefault="0005094D" w:rsidP="002838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4.تُؤَكِّدُ الْفِعْلَ</w:t>
            </w:r>
          </w:p>
        </w:tc>
      </w:tr>
      <w:tr w:rsidR="0005094D" w:rsidTr="00283828">
        <w:tc>
          <w:tcPr>
            <w:tcW w:w="4261" w:type="dxa"/>
          </w:tcPr>
          <w:p w:rsidR="0005094D" w:rsidRDefault="0005094D" w:rsidP="0005094D">
            <w:pPr>
              <w:pStyle w:val="a3"/>
              <w:numPr>
                <w:ilvl w:val="0"/>
                <w:numId w:val="4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يُبْنَى الْفِعْلُ الْمُضَاْرِعُ بِاتِّصَاْلِهِ بِهَاْ عَلَى السُّكُوْنِ</w:t>
            </w:r>
          </w:p>
        </w:tc>
        <w:tc>
          <w:tcPr>
            <w:tcW w:w="4261" w:type="dxa"/>
          </w:tcPr>
          <w:p w:rsidR="0005094D" w:rsidRPr="002274A6" w:rsidRDefault="0005094D" w:rsidP="002838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5.يُبْنَى الْفِعْلُ الْمُضَاْرِعُ بِاتِّصَاْلِهِ بِهَاْ عَلَى الْفَتْحِ</w:t>
            </w:r>
          </w:p>
        </w:tc>
      </w:tr>
    </w:tbl>
    <w:p w:rsidR="0005094D" w:rsidRPr="00EF2C04" w:rsidRDefault="0005094D" w:rsidP="0005094D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7271E6" w:rsidRPr="0005094D" w:rsidRDefault="007271E6" w:rsidP="0005094D">
      <w:bookmarkStart w:id="0" w:name="_GoBack"/>
      <w:bookmarkEnd w:id="0"/>
    </w:p>
    <w:sectPr w:rsidR="007271E6" w:rsidRPr="00050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B9" w:rsidRDefault="006D16B9" w:rsidP="0005094D">
      <w:pPr>
        <w:spacing w:after="0" w:line="240" w:lineRule="auto"/>
      </w:pPr>
      <w:r>
        <w:separator/>
      </w:r>
    </w:p>
  </w:endnote>
  <w:endnote w:type="continuationSeparator" w:id="0">
    <w:p w:rsidR="006D16B9" w:rsidRDefault="006D16B9" w:rsidP="0005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B9" w:rsidRDefault="006D16B9" w:rsidP="0005094D">
      <w:pPr>
        <w:spacing w:after="0" w:line="240" w:lineRule="auto"/>
      </w:pPr>
      <w:r>
        <w:separator/>
      </w:r>
    </w:p>
  </w:footnote>
  <w:footnote w:type="continuationSeparator" w:id="0">
    <w:p w:rsidR="006D16B9" w:rsidRDefault="006D16B9" w:rsidP="0005094D">
      <w:pPr>
        <w:spacing w:after="0" w:line="240" w:lineRule="auto"/>
      </w:pPr>
      <w:r>
        <w:continuationSeparator/>
      </w:r>
    </w:p>
  </w:footnote>
  <w:footnote w:id="1">
    <w:p w:rsidR="0005094D" w:rsidRPr="00464C0C" w:rsidRDefault="0005094D" w:rsidP="0005094D">
      <w:pPr>
        <w:pStyle w:val="a5"/>
        <w:rPr>
          <w:rFonts w:ascii="Simplified Arabic" w:hAnsi="Simplified Arabic" w:cs="Simplified Arabic"/>
          <w:lang w:bidi="ar-IQ"/>
        </w:rPr>
      </w:pPr>
      <w:r w:rsidRPr="00464C0C">
        <w:rPr>
          <w:rStyle w:val="a6"/>
          <w:rFonts w:ascii="Simplified Arabic" w:hAnsi="Simplified Arabic" w:cs="Simplified Arabic"/>
        </w:rPr>
        <w:footnoteRef/>
      </w:r>
      <w:r w:rsidRPr="00464C0C">
        <w:rPr>
          <w:rFonts w:ascii="Simplified Arabic" w:hAnsi="Simplified Arabic" w:cs="Simplified Arabic"/>
          <w:rtl/>
        </w:rPr>
        <w:t xml:space="preserve"> </w:t>
      </w:r>
      <w:r w:rsidRPr="00464C0C">
        <w:rPr>
          <w:rFonts w:ascii="Simplified Arabic" w:hAnsi="Simplified Arabic" w:cs="Simplified Arabic"/>
          <w:rtl/>
          <w:lang w:bidi="ar-IQ"/>
        </w:rPr>
        <w:t>) الْمُعْرَب: يَعْنِيْ أَنْ تَظْهَرَ عَلَى الْفِعْلِ عَلَاْمَاْتُ الْإِعْرَاْبِ الْأَصْلِيَّةُ وَالْفَرْعِيَّةُ؛ بَحَسَبِ تَجَرَّدِهِ مِنَ الْأَدَوَاْتِ أَوْ وَقُوْعِهَاْ عَلَيْهِ.</w:t>
      </w:r>
    </w:p>
  </w:footnote>
  <w:footnote w:id="2">
    <w:p w:rsidR="0005094D" w:rsidRPr="00464C0C" w:rsidRDefault="0005094D" w:rsidP="0005094D">
      <w:pPr>
        <w:pStyle w:val="a5"/>
        <w:rPr>
          <w:rFonts w:ascii="Simplified Arabic" w:hAnsi="Simplified Arabic" w:cs="Simplified Arabic"/>
          <w:rtl/>
          <w:lang w:bidi="ar-IQ"/>
        </w:rPr>
      </w:pPr>
      <w:r w:rsidRPr="00464C0C">
        <w:rPr>
          <w:rStyle w:val="a6"/>
          <w:rFonts w:ascii="Simplified Arabic" w:hAnsi="Simplified Arabic" w:cs="Simplified Arabic"/>
        </w:rPr>
        <w:footnoteRef/>
      </w:r>
      <w:r w:rsidRPr="00464C0C">
        <w:rPr>
          <w:rFonts w:ascii="Simplified Arabic" w:hAnsi="Simplified Arabic" w:cs="Simplified Arabic"/>
          <w:rtl/>
        </w:rPr>
        <w:t xml:space="preserve"> ) وَهِيَ لَاْمُ التَّوْكِيْدِ الْمَفْتُوْحَةُ </w:t>
      </w:r>
      <w:r w:rsidRPr="00464C0C">
        <w:rPr>
          <w:rFonts w:ascii="Simplified Arabic" w:hAnsi="Simplified Arabic" w:cs="Simplified Arabic"/>
          <w:b/>
          <w:bCs/>
          <w:rtl/>
        </w:rPr>
        <w:t>( لَ )</w:t>
      </w:r>
      <w:r w:rsidRPr="00464C0C">
        <w:rPr>
          <w:rFonts w:ascii="Simplified Arabic" w:hAnsi="Simplified Arabic" w:cs="Simplified Arabic"/>
          <w:rtl/>
          <w:lang w:bidi="ar-IQ"/>
        </w:rPr>
        <w:t xml:space="preserve"> تُسْبَقُ بِقَسَمٍ، وَتُؤَكِّدُ الْفِعْلَ. أَمَّا لَاْمُ الْأَمْرِ فَهِيَ مَكْسُوْرَةٌ</w:t>
      </w:r>
      <w:r w:rsidRPr="00464C0C">
        <w:rPr>
          <w:rFonts w:ascii="Simplified Arabic" w:hAnsi="Simplified Arabic" w:cs="Simplified Arabic"/>
          <w:b/>
          <w:bCs/>
          <w:rtl/>
          <w:lang w:bidi="ar-IQ"/>
        </w:rPr>
        <w:t>(لِ)</w:t>
      </w:r>
      <w:r>
        <w:rPr>
          <w:rFonts w:ascii="Simplified Arabic" w:hAnsi="Simplified Arabic" w:cs="Simplified Arabic" w:hint="cs"/>
          <w:rtl/>
          <w:lang w:bidi="ar-IQ"/>
        </w:rPr>
        <w:t xml:space="preserve"> تَجْزِمُ الْفِعْلَ الْمُضَاْرِعَ؛ وَإِذَاْ سُبِقَتْ بِفَاْءٍ أَوْ وَاْوٍ تَتَحَوَّلُ إِلَىْ سَاْكِنَةٍ؛ مِثْلَ: فَلْنَلْعَبْ _ وَلْنَلْعَبْ.</w:t>
      </w:r>
    </w:p>
  </w:footnote>
  <w:footnote w:id="3">
    <w:p w:rsidR="0005094D" w:rsidRPr="00464C0C" w:rsidRDefault="0005094D" w:rsidP="0005094D">
      <w:pPr>
        <w:pStyle w:val="a5"/>
        <w:rPr>
          <w:rFonts w:ascii="Simplified Arabic" w:hAnsi="Simplified Arabic" w:cs="Simplified Arabic"/>
          <w:rtl/>
          <w:lang w:bidi="ar-IQ"/>
        </w:rPr>
      </w:pPr>
      <w:r w:rsidRPr="00464C0C">
        <w:rPr>
          <w:rStyle w:val="a6"/>
          <w:rFonts w:ascii="Simplified Arabic" w:hAnsi="Simplified Arabic" w:cs="Simplified Arabic"/>
        </w:rPr>
        <w:footnoteRef/>
      </w:r>
      <w:r w:rsidRPr="00464C0C">
        <w:rPr>
          <w:rFonts w:ascii="Simplified Arabic" w:hAnsi="Simplified Arabic" w:cs="Simplified Arabic"/>
          <w:rtl/>
        </w:rPr>
        <w:t xml:space="preserve"> </w:t>
      </w:r>
      <w:r w:rsidRPr="00464C0C">
        <w:rPr>
          <w:rFonts w:ascii="Simplified Arabic" w:hAnsi="Simplified Arabic" w:cs="Simplified Arabic"/>
          <w:rtl/>
          <w:lang w:bidi="ar-IQ"/>
        </w:rPr>
        <w:t>) وَهِيَ مِنْ ضَمَاْئِرِ الرَّفْعِ( أَلِفِ الِاْثْنَيْنِ – اْ - ،و وَاْوِ الْجَمَاْعَةِ – وْ - ، وَ يَاْءِ الْمُخَاْطَبَةِ – يْ -)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1556"/>
    <w:multiLevelType w:val="hybridMultilevel"/>
    <w:tmpl w:val="66F4009C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">
    <w:nsid w:val="2AD8567E"/>
    <w:multiLevelType w:val="hybridMultilevel"/>
    <w:tmpl w:val="2A72A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A7E7F"/>
    <w:multiLevelType w:val="hybridMultilevel"/>
    <w:tmpl w:val="502E7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0235"/>
    <w:multiLevelType w:val="hybridMultilevel"/>
    <w:tmpl w:val="BDBC6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E7"/>
    <w:rsid w:val="0005094D"/>
    <w:rsid w:val="000D6FE7"/>
    <w:rsid w:val="006D16B9"/>
    <w:rsid w:val="0072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4D"/>
    <w:pPr>
      <w:ind w:left="720"/>
      <w:contextualSpacing/>
    </w:pPr>
  </w:style>
  <w:style w:type="table" w:styleId="a4">
    <w:name w:val="Table Grid"/>
    <w:basedOn w:val="a1"/>
    <w:uiPriority w:val="59"/>
    <w:rsid w:val="00050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semiHidden/>
    <w:unhideWhenUsed/>
    <w:rsid w:val="0005094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05094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094D"/>
    <w:rPr>
      <w:vertAlign w:val="superscript"/>
    </w:rPr>
  </w:style>
  <w:style w:type="paragraph" w:styleId="a7">
    <w:name w:val="No Spacing"/>
    <w:uiPriority w:val="1"/>
    <w:qFormat/>
    <w:rsid w:val="0005094D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4D"/>
    <w:pPr>
      <w:ind w:left="720"/>
      <w:contextualSpacing/>
    </w:pPr>
  </w:style>
  <w:style w:type="table" w:styleId="a4">
    <w:name w:val="Table Grid"/>
    <w:basedOn w:val="a1"/>
    <w:uiPriority w:val="59"/>
    <w:rsid w:val="00050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semiHidden/>
    <w:unhideWhenUsed/>
    <w:rsid w:val="0005094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05094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094D"/>
    <w:rPr>
      <w:vertAlign w:val="superscript"/>
    </w:rPr>
  </w:style>
  <w:style w:type="paragraph" w:styleId="a7">
    <w:name w:val="No Spacing"/>
    <w:uiPriority w:val="1"/>
    <w:qFormat/>
    <w:rsid w:val="0005094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Company>SACC - ANAS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</cp:revision>
  <dcterms:created xsi:type="dcterms:W3CDTF">2017-09-30T07:51:00Z</dcterms:created>
  <dcterms:modified xsi:type="dcterms:W3CDTF">2017-09-30T07:51:00Z</dcterms:modified>
</cp:coreProperties>
</file>