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BE" w:rsidRPr="002E1162" w:rsidRDefault="00C761BE" w:rsidP="00C761BE">
      <w:pPr>
        <w:shd w:val="clear" w:color="auto" w:fill="F4F2F2"/>
        <w:spacing w:after="0" w:line="270" w:lineRule="atLeast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- المُنَادَى المُضَافُ إلى مُضافٍ إلى يَاءِ المتكلم نحو "يا ابنَ أَخِي" فالياءُ ثابتَةٌ لا</w:t>
      </w: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 غَير، إلاَّ إذا كانَ "ابنَ أمَِّ" أو "ابنَ عَمَِّ" فالأكثر الاجتزاءُ بالكَسْرةِ عن اليَاءِ أو أن يُفْتَحَا للتَّركِيبِ المَزْجي، وقد قرئ" {قَالَ ابنَ امَِّ} بالوَجْهين، ولا يَكَادُون يُثْبِتُون "اليَاءَ ولا الأَلِف" إلاَّ في الضَّرورةِ كَقَولِ أَبي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زُبيد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الطَّائي في مَرْثِية أَخِيه: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يا ابنَ أُمِّي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ويا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شُفَيِّقَ نَفْسي * أَنْتَ خَلَّفْتَنِي لِدَهرٍ شَديدِ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وقَولِ أبي النَّجم العِجْلي: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يا ابْنَةَ عَمَّا لا تَلُومِي واهْجَعِي * لا يَخْرِقُ اللَّومُ حِجَابَ مِسْمَعِي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11-  أَسْمَاءُ لاَزَمَتِ النِّداء: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منها "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يافُلُ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أقْبِلْ" و "يا فُلَةُ اقْبِلي بمعنى: رَجلٍ، وامْرَأةٍ، لا بمعنى "مُحمد وسُعْدَى" ونحوهما، لأنَّ كِنَايَةَ الأَعْلامِ هو "فُلانٌ وفُلاَنَةٌ". ولَيْسَ هذا مُرخَّماُ بلْ وضَعَه العَربُ بحرفَين.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ومنها "يا لُؤْمَان" بضم اللام بمعنى كثير اللُّؤم،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ويا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"نَوْمان" بفَتْح النون بمعنى كَثِير النَّوم.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ومنها "فُعَل" مَعْدُولٌ عن "فَاعِل" كـ "يَا غُدَرُ" و "يا فُسَقُ" سَبّاً للمُذَكَّر بِمَعْنَى: يا غَادِرُ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ويا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فَاسِقُ، وهو سَمَاعيٌّ، ومنه قولهم: "يا هَنَاه" أقبل، ومَعْناه: يا رَجلَ سوء، ومنه "يا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مَلْكَعَان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" و "يا مَرْتَعَان" و "يا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مَحْمَقَان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". ومنها "فَعَالِ" مَعْدُولٌ عَنْ فَاعِلةٍ أو فَعِيلةٍ كـ "يَا فَسَاقِ" و "يا خَبَاثِ" و "يا لَكَاعِ" سَبّاً للمُؤنَّث بمَعْنى يا فَاسِقَةُ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ويا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خَبيثةُ.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أمَّا قَوْلُ أبي الغَرِيبِ النَّصْري يَهْجُو امْرَأَته: وقيل الحُطَيئَة: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أُطَوِّف مَا أُطَوِّفُ ثمَّ آوي * إلى بَيْتٍ قَعِيدتُهُ لَكَاعِ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باسْتعمالِ "لَكَاعِ" خبراً لقَعِيدته وهذا مِنَ الضَّرُورَة، ويَنْقَاسُ "فَعَالِ" هُنَا و "فعَالِ" بمعنَى الأَمْر كـ "نَزَالِ" من كلِّ فِعْلٍ ثُلاَثيٍّ تامٍّ مُتصَرِّفٍ نحو "كَسِلَ وَلَعِبَ" بِخِلاَفِ نحو "دَحْرَجَ" وَكَانَ ونِعْمَ وبِئْسَ.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 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 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 xml:space="preserve"> 12 - نِدَاءُ المَجْهُولِ الاسْمِ، أو </w:t>
      </w:r>
      <w:proofErr w:type="spellStart"/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مَجْهُولَ</w:t>
      </w:r>
      <w:bookmarkStart w:id="0" w:name="_GoBack"/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ت</w:t>
      </w:r>
      <w:bookmarkEnd w:id="0"/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ِه</w:t>
      </w:r>
      <w:proofErr w:type="spellEnd"/>
      <w:r w:rsidRPr="002E1162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:</w:t>
      </w:r>
    </w:p>
    <w:p w:rsidR="00C761BE" w:rsidRPr="002E1162" w:rsidRDefault="00C761BE" w:rsidP="00C761BE">
      <w:pPr>
        <w:shd w:val="clear" w:color="auto" w:fill="F4F2F2"/>
        <w:spacing w:after="0" w:line="270" w:lineRule="atLeast"/>
        <w:jc w:val="both"/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</w:pPr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يُقَالُ في نِدَاء المَجْهُولِ الاسْم، أو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المَجْهُولَتِه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"يا هَنُ" و "يا هَنْتُ" وفي التَّثْنِيَّة "يَا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هَنَانِ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</w:t>
      </w:r>
      <w:proofErr w:type="spellStart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>وَيَا</w:t>
      </w:r>
      <w:proofErr w:type="spellEnd"/>
      <w:r w:rsidRPr="002E1162">
        <w:rPr>
          <w:rFonts w:ascii="Simplified Arabic" w:eastAsia="Times New Roman" w:hAnsi="Simplified Arabic" w:cs="Simplified Arabic"/>
          <w:color w:val="555555"/>
          <w:sz w:val="28"/>
          <w:szCs w:val="28"/>
          <w:rtl/>
        </w:rPr>
        <w:t xml:space="preserve"> هَنَتانِ" وفي الجَمْع " يا هَنُون" و" يا هَنَاتٍ".</w:t>
      </w:r>
    </w:p>
    <w:p w:rsidR="007271E6" w:rsidRDefault="007271E6" w:rsidP="00C761BE"/>
    <w:sectPr w:rsidR="0072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20"/>
    <w:rsid w:val="007271E6"/>
    <w:rsid w:val="00730E20"/>
    <w:rsid w:val="00C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B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SACC - ANAS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2017-09-30T07:44:00Z</dcterms:created>
  <dcterms:modified xsi:type="dcterms:W3CDTF">2017-09-30T07:44:00Z</dcterms:modified>
</cp:coreProperties>
</file>