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355" w:rsidRPr="00CA408B" w:rsidRDefault="00DE1355" w:rsidP="00DE1355">
      <w:pPr>
        <w:jc w:val="both"/>
        <w:rPr>
          <w:rFonts w:ascii="Simplified Arabic" w:hAnsi="Simplified Arabic" w:cs="Simplified Arabic"/>
          <w:b/>
          <w:bCs/>
          <w:sz w:val="32"/>
          <w:szCs w:val="32"/>
        </w:rPr>
      </w:pPr>
      <w:r w:rsidRPr="00CA408B">
        <w:rPr>
          <w:rFonts w:ascii="Simplified Arabic" w:hAnsi="Simplified Arabic" w:cs="PT Bold Heading"/>
          <w:sz w:val="32"/>
          <w:szCs w:val="32"/>
          <w:rtl/>
        </w:rPr>
        <w:t>العقلانية</w:t>
      </w:r>
      <w:r w:rsidRPr="00CA408B">
        <w:rPr>
          <w:rFonts w:ascii="Simplified Arabic" w:hAnsi="Simplified Arabic" w:cs="Simplified Arabic"/>
          <w:b/>
          <w:bCs/>
          <w:sz w:val="32"/>
          <w:szCs w:val="32"/>
          <w:rtl/>
        </w:rPr>
        <w:t xml:space="preserve">   </w:t>
      </w:r>
      <w:r w:rsidRPr="00CA408B">
        <w:rPr>
          <w:rFonts w:ascii="Simplified Arabic" w:hAnsi="Simplified Arabic" w:cs="Simplified Arabic"/>
          <w:b/>
          <w:bCs/>
          <w:i/>
          <w:iCs/>
          <w:sz w:val="32"/>
          <w:szCs w:val="32"/>
        </w:rPr>
        <w:t>Rationality</w:t>
      </w:r>
    </w:p>
    <w:p w:rsidR="00DE1355" w:rsidRPr="00CA408B" w:rsidRDefault="00DE1355" w:rsidP="00DE135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تعمل </w:t>
      </w:r>
      <w:r w:rsidRPr="00CA408B">
        <w:rPr>
          <w:rFonts w:ascii="Simplified Arabic" w:hAnsi="Simplified Arabic" w:cs="Simplified Arabic"/>
          <w:sz w:val="32"/>
          <w:szCs w:val="32"/>
          <w:rtl/>
          <w:lang w:bidi="ar-IQ"/>
        </w:rPr>
        <w:t>الأفكار أو الأفعال او أنماط التنظيم التي يعتقد إنها تلتزم قواعد المنطق باضطراد على تحقيق أقصى عائد بأقل استهلاك للموارد, وتعد القدرة على التفكير الرشيد,  وعلى حل المشكلات وصنع القرار بطرق رشيدة جزءاً أساسيا من الميراث السلوكي الإنساني, وهو يرتبط بالاتجاه الإنساني العام نحو تدقيق وإحكام قواعد وأنظمة التصنيف والإبداع البشري</w:t>
      </w:r>
      <w:r>
        <w:rPr>
          <w:rStyle w:val="a4"/>
          <w:rFonts w:ascii="Simplified Arabic" w:hAnsi="Simplified Arabic" w:cs="Simplified Arabic"/>
          <w:sz w:val="32"/>
          <w:szCs w:val="32"/>
          <w:rtl/>
          <w:lang w:bidi="ar-IQ"/>
        </w:rPr>
        <w:footnoteReference w:customMarkFollows="1" w:id="1"/>
        <w:t>(1)</w:t>
      </w:r>
      <w:r w:rsidRPr="00CA408B">
        <w:rPr>
          <w:rFonts w:ascii="Simplified Arabic" w:hAnsi="Simplified Arabic" w:cs="Simplified Arabic"/>
          <w:sz w:val="32"/>
          <w:szCs w:val="32"/>
          <w:rtl/>
          <w:lang w:bidi="ar-IQ"/>
        </w:rPr>
        <w:t>.</w:t>
      </w:r>
    </w:p>
    <w:p w:rsidR="00DE1355" w:rsidRPr="00CA408B" w:rsidRDefault="00DE1355" w:rsidP="00DE1355">
      <w:pPr>
        <w:ind w:firstLine="720"/>
        <w:jc w:val="both"/>
        <w:rPr>
          <w:rFonts w:ascii="Simplified Arabic" w:hAnsi="Simplified Arabic" w:cs="Simplified Arabic"/>
          <w:sz w:val="32"/>
          <w:szCs w:val="32"/>
          <w:rtl/>
          <w:lang w:bidi="ar-IQ"/>
        </w:rPr>
      </w:pPr>
      <w:r w:rsidRPr="00CA408B">
        <w:rPr>
          <w:rFonts w:ascii="Simplified Arabic" w:hAnsi="Simplified Arabic" w:cs="Simplified Arabic"/>
          <w:sz w:val="32"/>
          <w:szCs w:val="32"/>
          <w:rtl/>
        </w:rPr>
        <w:t>تسترشد نظريات الاختيار العقلاني بالافتراض الذي يقول أن البشر عقلانيون ويبنون أفعالهم عل</w:t>
      </w:r>
      <w:r>
        <w:rPr>
          <w:rFonts w:ascii="Simplified Arabic" w:hAnsi="Simplified Arabic" w:cs="Simplified Arabic" w:hint="cs"/>
          <w:sz w:val="32"/>
          <w:szCs w:val="32"/>
          <w:rtl/>
        </w:rPr>
        <w:t>ى</w:t>
      </w:r>
      <w:r w:rsidRPr="00CA408B">
        <w:rPr>
          <w:rFonts w:ascii="Simplified Arabic" w:hAnsi="Simplified Arabic" w:cs="Simplified Arabic"/>
          <w:sz w:val="32"/>
          <w:szCs w:val="32"/>
          <w:rtl/>
        </w:rPr>
        <w:t xml:space="preserve"> ما يرو</w:t>
      </w:r>
      <w:r>
        <w:rPr>
          <w:rFonts w:ascii="Simplified Arabic" w:hAnsi="Simplified Arabic" w:cs="Simplified Arabic" w:hint="cs"/>
          <w:sz w:val="32"/>
          <w:szCs w:val="32"/>
          <w:rtl/>
        </w:rPr>
        <w:t>ن</w:t>
      </w:r>
      <w:r w:rsidRPr="00CA408B">
        <w:rPr>
          <w:rFonts w:ascii="Simplified Arabic" w:hAnsi="Simplified Arabic" w:cs="Simplified Arabic"/>
          <w:sz w:val="32"/>
          <w:szCs w:val="32"/>
          <w:rtl/>
        </w:rPr>
        <w:t xml:space="preserve"> انه أكثر الوسائل فعالية لتحقيق أهدافهم. في عالم نادر الموارد</w:t>
      </w:r>
      <w:r>
        <w:rPr>
          <w:rFonts w:ascii="Simplified Arabic" w:hAnsi="Simplified Arabic" w:cs="Simplified Arabic" w:hint="cs"/>
          <w:sz w:val="32"/>
          <w:szCs w:val="32"/>
          <w:rtl/>
        </w:rPr>
        <w:t>,</w:t>
      </w:r>
      <w:r w:rsidRPr="00CA408B">
        <w:rPr>
          <w:rFonts w:ascii="Simplified Arabic" w:hAnsi="Simplified Arabic" w:cs="Simplified Arabic"/>
          <w:sz w:val="32"/>
          <w:szCs w:val="32"/>
          <w:rtl/>
        </w:rPr>
        <w:t xml:space="preserve"> </w:t>
      </w:r>
      <w:r>
        <w:rPr>
          <w:rFonts w:ascii="Simplified Arabic" w:hAnsi="Simplified Arabic" w:cs="Simplified Arabic" w:hint="cs"/>
          <w:sz w:val="32"/>
          <w:szCs w:val="32"/>
          <w:rtl/>
        </w:rPr>
        <w:t>و</w:t>
      </w:r>
      <w:r w:rsidRPr="00CA408B">
        <w:rPr>
          <w:rFonts w:ascii="Simplified Arabic" w:hAnsi="Simplified Arabic" w:cs="Simplified Arabic"/>
          <w:sz w:val="32"/>
          <w:szCs w:val="32"/>
          <w:rtl/>
        </w:rPr>
        <w:t>يعني</w:t>
      </w:r>
      <w:r>
        <w:rPr>
          <w:rFonts w:ascii="Simplified Arabic" w:hAnsi="Simplified Arabic" w:cs="Simplified Arabic" w:hint="cs"/>
          <w:sz w:val="32"/>
          <w:szCs w:val="32"/>
          <w:rtl/>
        </w:rPr>
        <w:t xml:space="preserve"> ذلك</w:t>
      </w:r>
      <w:r w:rsidRPr="00CA408B">
        <w:rPr>
          <w:rFonts w:ascii="Simplified Arabic" w:hAnsi="Simplified Arabic" w:cs="Simplified Arabic"/>
          <w:sz w:val="32"/>
          <w:szCs w:val="32"/>
          <w:rtl/>
        </w:rPr>
        <w:t xml:space="preserve"> الوزن المستمر لخيارات الوسائل في مقابل خيارات الغايات ثم الاختيار من بينها</w:t>
      </w:r>
      <w:r>
        <w:rPr>
          <w:rFonts w:ascii="Simplified Arabic" w:hAnsi="Simplified Arabic" w:cs="Simplified Arabic" w:hint="cs"/>
          <w:sz w:val="32"/>
          <w:szCs w:val="32"/>
          <w:rtl/>
        </w:rPr>
        <w:t>.</w:t>
      </w:r>
      <w:r w:rsidRPr="00CA408B">
        <w:rPr>
          <w:rFonts w:ascii="Simplified Arabic" w:hAnsi="Simplified Arabic" w:cs="Simplified Arabic"/>
          <w:sz w:val="32"/>
          <w:szCs w:val="32"/>
          <w:rtl/>
        </w:rPr>
        <w:t xml:space="preserve"> ومن هنا جاء المصطلح الاختيار العقلاني</w:t>
      </w:r>
      <w:r>
        <w:rPr>
          <w:rStyle w:val="a4"/>
          <w:rFonts w:ascii="Simplified Arabic" w:hAnsi="Simplified Arabic" w:cs="Simplified Arabic"/>
          <w:sz w:val="32"/>
          <w:szCs w:val="32"/>
          <w:rtl/>
        </w:rPr>
        <w:footnoteReference w:customMarkFollows="1" w:id="2"/>
        <w:t>(2)</w:t>
      </w:r>
      <w:r w:rsidRPr="00CA408B">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ويرتبط </w:t>
      </w:r>
      <w:r w:rsidRPr="00CA408B">
        <w:rPr>
          <w:rFonts w:ascii="Simplified Arabic" w:hAnsi="Simplified Arabic" w:cs="Simplified Arabic"/>
          <w:sz w:val="32"/>
          <w:szCs w:val="32"/>
          <w:rtl/>
        </w:rPr>
        <w:t>هذا النوع من النظريات مرتبط في الغالب بعلم الاقتصاد ويمكن التعبير عن هذا المنظور بالملاحظة العادية " هناك ثمن لكل شيء ولكل شيء ثمنه". هذا لا يعني أن قضايا الاقتصاد التقليدية هي الحقائق الوحيدة والمهمة لتفسير السلوك الاجتماعي</w:t>
      </w:r>
      <w:r>
        <w:rPr>
          <w:rFonts w:ascii="Simplified Arabic" w:hAnsi="Simplified Arabic" w:cs="Simplified Arabic" w:hint="cs"/>
          <w:sz w:val="32"/>
          <w:szCs w:val="32"/>
          <w:rtl/>
        </w:rPr>
        <w:t>,</w:t>
      </w:r>
      <w:r w:rsidRPr="00CA408B">
        <w:rPr>
          <w:rFonts w:ascii="Simplified Arabic" w:hAnsi="Simplified Arabic" w:cs="Simplified Arabic"/>
          <w:sz w:val="32"/>
          <w:szCs w:val="32"/>
          <w:rtl/>
        </w:rPr>
        <w:t xml:space="preserve"> </w:t>
      </w:r>
      <w:r>
        <w:rPr>
          <w:rFonts w:ascii="Simplified Arabic" w:hAnsi="Simplified Arabic" w:cs="Simplified Arabic" w:hint="cs"/>
          <w:sz w:val="32"/>
          <w:szCs w:val="32"/>
          <w:rtl/>
        </w:rPr>
        <w:t>و</w:t>
      </w:r>
      <w:r w:rsidRPr="00CA408B">
        <w:rPr>
          <w:rFonts w:ascii="Simplified Arabic" w:hAnsi="Simplified Arabic" w:cs="Simplified Arabic"/>
          <w:sz w:val="32"/>
          <w:szCs w:val="32"/>
          <w:rtl/>
        </w:rPr>
        <w:t>بالأحرى يقترح منظرو الاختيار العقلاني أن أفضل طريقة لفهم الكثير من سلوك الناس تجاه بعضهم البعض</w:t>
      </w:r>
      <w:r>
        <w:rPr>
          <w:rFonts w:ascii="Simplified Arabic" w:hAnsi="Simplified Arabic" w:cs="Simplified Arabic" w:hint="cs"/>
          <w:sz w:val="32"/>
          <w:szCs w:val="32"/>
          <w:rtl/>
        </w:rPr>
        <w:t>,</w:t>
      </w:r>
      <w:r w:rsidRPr="00CA408B">
        <w:rPr>
          <w:rFonts w:ascii="Simplified Arabic" w:hAnsi="Simplified Arabic" w:cs="Simplified Arabic"/>
          <w:sz w:val="32"/>
          <w:szCs w:val="32"/>
          <w:rtl/>
        </w:rPr>
        <w:t xml:space="preserve"> هي أن ننظر لأولئك الناس علي أنهم متخذ</w:t>
      </w:r>
      <w:r>
        <w:rPr>
          <w:rFonts w:ascii="Simplified Arabic" w:hAnsi="Simplified Arabic" w:cs="Simplified Arabic" w:hint="cs"/>
          <w:sz w:val="32"/>
          <w:szCs w:val="32"/>
          <w:rtl/>
        </w:rPr>
        <w:t>و</w:t>
      </w:r>
      <w:r w:rsidRPr="00CA408B">
        <w:rPr>
          <w:rFonts w:ascii="Simplified Arabic" w:hAnsi="Simplified Arabic" w:cs="Simplified Arabic"/>
          <w:sz w:val="32"/>
          <w:szCs w:val="32"/>
          <w:rtl/>
        </w:rPr>
        <w:t xml:space="preserve"> قرار عقلاني</w:t>
      </w:r>
      <w:r>
        <w:rPr>
          <w:rFonts w:ascii="Simplified Arabic" w:hAnsi="Simplified Arabic" w:cs="Simplified Arabic" w:hint="cs"/>
          <w:sz w:val="32"/>
          <w:szCs w:val="32"/>
          <w:rtl/>
        </w:rPr>
        <w:t>و</w:t>
      </w:r>
      <w:r w:rsidRPr="00CA408B">
        <w:rPr>
          <w:rFonts w:ascii="Simplified Arabic" w:hAnsi="Simplified Arabic" w:cs="Simplified Arabic"/>
          <w:sz w:val="32"/>
          <w:szCs w:val="32"/>
          <w:rtl/>
        </w:rPr>
        <w:t>ن في عالم يتميز بالندرة.</w:t>
      </w:r>
      <w:r w:rsidRPr="00CA408B">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و</w:t>
      </w:r>
      <w:r w:rsidRPr="00CA408B">
        <w:rPr>
          <w:rFonts w:ascii="Simplified Arabic" w:hAnsi="Simplified Arabic" w:cs="Simplified Arabic"/>
          <w:sz w:val="32"/>
          <w:szCs w:val="32"/>
          <w:rtl/>
          <w:lang w:bidi="ar-IQ"/>
        </w:rPr>
        <w:t xml:space="preserve">قد ناقش الاقتصاديون فكرة العقلانية, حيث إن مصطلح أو نعت (اقتصادي) غالباً ما يترادف في معناه مع مصطلح (عقلاني), خصوصاً عندما تبرز عقلانية السلوك في الاستعمال الرشيد للوقت والطاقة والموارد </w:t>
      </w:r>
      <w:r w:rsidRPr="00CA408B">
        <w:rPr>
          <w:rFonts w:ascii="Simplified Arabic" w:hAnsi="Simplified Arabic" w:cs="Simplified Arabic"/>
          <w:sz w:val="32"/>
          <w:szCs w:val="32"/>
          <w:rtl/>
          <w:lang w:bidi="ar-IQ"/>
        </w:rPr>
        <w:lastRenderedPageBreak/>
        <w:t>من جميع الأصناف</w:t>
      </w:r>
      <w:r>
        <w:rPr>
          <w:rStyle w:val="a4"/>
          <w:rFonts w:ascii="Simplified Arabic" w:hAnsi="Simplified Arabic" w:cs="Simplified Arabic"/>
          <w:sz w:val="32"/>
          <w:szCs w:val="32"/>
          <w:rtl/>
          <w:lang w:bidi="ar-IQ"/>
        </w:rPr>
        <w:footnoteReference w:customMarkFollows="1" w:id="3"/>
        <w:t>(1)</w:t>
      </w:r>
      <w:r w:rsidRPr="00CA408B">
        <w:rPr>
          <w:rFonts w:ascii="Simplified Arabic" w:hAnsi="Simplified Arabic" w:cs="Simplified Arabic"/>
          <w:sz w:val="32"/>
          <w:szCs w:val="32"/>
          <w:rtl/>
          <w:lang w:bidi="ar-IQ"/>
        </w:rPr>
        <w:t xml:space="preserve">. ولقد كانت النظرية الاقتصادية تقوم على افتراض الإنسان الاقتصادي </w:t>
      </w:r>
      <w:r w:rsidRPr="00CA408B">
        <w:rPr>
          <w:rFonts w:ascii="Simplified Arabic" w:hAnsi="Simplified Arabic" w:cs="Simplified Arabic"/>
          <w:b/>
          <w:bCs/>
          <w:i/>
          <w:iCs/>
          <w:sz w:val="32"/>
          <w:szCs w:val="32"/>
          <w:lang w:bidi="ar-IQ"/>
        </w:rPr>
        <w:t>Human Economic</w:t>
      </w:r>
      <w:r w:rsidRPr="00CA408B">
        <w:rPr>
          <w:rFonts w:ascii="Simplified Arabic" w:hAnsi="Simplified Arabic" w:cs="Simplified Arabic"/>
          <w:sz w:val="32"/>
          <w:szCs w:val="32"/>
          <w:rtl/>
          <w:lang w:bidi="ar-IQ"/>
        </w:rPr>
        <w:t xml:space="preserve">  وهو كائن يسعى بعقله وفطرته لخير نفسه, وقد أراد ادم سميث</w:t>
      </w:r>
      <w:r w:rsidRPr="00CA408B">
        <w:rPr>
          <w:rStyle w:val="a4"/>
          <w:rFonts w:ascii="Simplified Arabic" w:hAnsi="Simplified Arabic" w:cs="Simplified Arabic"/>
          <w:sz w:val="32"/>
          <w:szCs w:val="32"/>
          <w:rtl/>
          <w:lang w:bidi="ar-IQ"/>
        </w:rPr>
        <w:footnoteReference w:customMarkFollows="1" w:id="4"/>
        <w:sym w:font="Symbol" w:char="F02A"/>
      </w:r>
      <w:r w:rsidRPr="00CA408B">
        <w:rPr>
          <w:rFonts w:ascii="Simplified Arabic" w:hAnsi="Simplified Arabic" w:cs="Simplified Arabic"/>
          <w:sz w:val="32"/>
          <w:szCs w:val="32"/>
          <w:rtl/>
          <w:lang w:bidi="ar-IQ"/>
        </w:rPr>
        <w:t xml:space="preserve"> </w:t>
      </w:r>
      <w:r w:rsidRPr="00CA408B">
        <w:rPr>
          <w:rFonts w:ascii="Simplified Arabic" w:hAnsi="Simplified Arabic" w:cs="Simplified Arabic"/>
          <w:b/>
          <w:bCs/>
          <w:i/>
          <w:iCs/>
          <w:sz w:val="32"/>
          <w:szCs w:val="32"/>
          <w:lang w:bidi="ar-IQ"/>
        </w:rPr>
        <w:t>Adam Smith</w:t>
      </w:r>
      <w:r w:rsidRPr="00CA408B">
        <w:rPr>
          <w:rFonts w:ascii="Simplified Arabic" w:hAnsi="Simplified Arabic" w:cs="Simplified Arabic"/>
          <w:sz w:val="32"/>
          <w:szCs w:val="32"/>
          <w:rtl/>
          <w:lang w:bidi="ar-IQ"/>
        </w:rPr>
        <w:t xml:space="preserve"> ان يبني جميع العلاقات الاقتصادية على فكرة ان الرغبة في التبادل متأصلة في الإنسان وتدفعه للدخول في علاقات تجارية مع الآخرين, تجعل منه رجلا اقتصاديا يتجه سلوكه دائماً نحو البحث عن المنفعة الشخصية</w:t>
      </w:r>
      <w:r>
        <w:rPr>
          <w:rStyle w:val="a4"/>
          <w:rFonts w:ascii="Simplified Arabic" w:hAnsi="Simplified Arabic" w:cs="Simplified Arabic"/>
          <w:sz w:val="32"/>
          <w:szCs w:val="32"/>
          <w:rtl/>
          <w:lang w:bidi="ar-IQ"/>
        </w:rPr>
        <w:footnoteReference w:customMarkFollows="1" w:id="5"/>
        <w:t>(2)</w:t>
      </w:r>
      <w:r w:rsidRPr="00CA408B">
        <w:rPr>
          <w:rFonts w:ascii="Simplified Arabic" w:hAnsi="Simplified Arabic" w:cs="Simplified Arabic"/>
          <w:sz w:val="32"/>
          <w:szCs w:val="32"/>
          <w:rtl/>
          <w:lang w:bidi="ar-IQ"/>
        </w:rPr>
        <w:t xml:space="preserve">. وهنا </w:t>
      </w:r>
      <w:r>
        <w:rPr>
          <w:rFonts w:ascii="Simplified Arabic" w:hAnsi="Simplified Arabic" w:cs="Simplified Arabic" w:hint="cs"/>
          <w:sz w:val="32"/>
          <w:szCs w:val="32"/>
          <w:rtl/>
          <w:lang w:bidi="ar-IQ"/>
        </w:rPr>
        <w:t>يرى</w:t>
      </w:r>
      <w:r w:rsidRPr="00CA408B">
        <w:rPr>
          <w:rFonts w:ascii="Simplified Arabic" w:hAnsi="Simplified Arabic" w:cs="Simplified Arabic"/>
          <w:sz w:val="32"/>
          <w:szCs w:val="32"/>
          <w:rtl/>
          <w:lang w:bidi="ar-IQ"/>
        </w:rPr>
        <w:t xml:space="preserve"> الاقتصاديون يرون ان الأفراد يتصرفون برشد (عقلانية) وان أذواقهم ثابتة نوعاً ما وأنهم يعملون دائماً للحصول على اكبر مقابل لنقودهم وأنهم لا ينفقونها عمداً على أشياء ليس بها حاجة حقيقية</w:t>
      </w:r>
      <w:r>
        <w:rPr>
          <w:rStyle w:val="a4"/>
          <w:rFonts w:ascii="Simplified Arabic" w:hAnsi="Simplified Arabic" w:cs="Simplified Arabic"/>
          <w:sz w:val="32"/>
          <w:szCs w:val="32"/>
          <w:rtl/>
          <w:lang w:bidi="ar-IQ"/>
        </w:rPr>
        <w:footnoteReference w:customMarkFollows="1" w:id="6"/>
        <w:t>(1)</w:t>
      </w:r>
      <w:r w:rsidRPr="00CA408B">
        <w:rPr>
          <w:rFonts w:ascii="Simplified Arabic" w:hAnsi="Simplified Arabic" w:cs="Simplified Arabic"/>
          <w:sz w:val="32"/>
          <w:szCs w:val="32"/>
          <w:rtl/>
          <w:lang w:bidi="ar-IQ"/>
        </w:rPr>
        <w:t>.</w:t>
      </w:r>
    </w:p>
    <w:p w:rsidR="00CD0301" w:rsidRPr="00DE1355" w:rsidRDefault="00CD0301" w:rsidP="00DE1355">
      <w:bookmarkStart w:id="0" w:name="_GoBack"/>
      <w:bookmarkEnd w:id="0"/>
    </w:p>
    <w:sectPr w:rsidR="00CD0301" w:rsidRPr="00DE1355" w:rsidSect="00FD714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6F5" w:rsidRDefault="006D26F5" w:rsidP="00B534C8">
      <w:pPr>
        <w:spacing w:after="0" w:line="240" w:lineRule="auto"/>
      </w:pPr>
      <w:r>
        <w:separator/>
      </w:r>
    </w:p>
  </w:endnote>
  <w:endnote w:type="continuationSeparator" w:id="0">
    <w:p w:rsidR="006D26F5" w:rsidRDefault="006D26F5" w:rsidP="00B53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6F5" w:rsidRDefault="006D26F5" w:rsidP="00B534C8">
      <w:pPr>
        <w:spacing w:after="0" w:line="240" w:lineRule="auto"/>
      </w:pPr>
      <w:r>
        <w:separator/>
      </w:r>
    </w:p>
  </w:footnote>
  <w:footnote w:type="continuationSeparator" w:id="0">
    <w:p w:rsidR="006D26F5" w:rsidRDefault="006D26F5" w:rsidP="00B534C8">
      <w:pPr>
        <w:spacing w:after="0" w:line="240" w:lineRule="auto"/>
      </w:pPr>
      <w:r>
        <w:continuationSeparator/>
      </w:r>
    </w:p>
  </w:footnote>
  <w:footnote w:id="1">
    <w:p w:rsidR="00DE1355" w:rsidRPr="00AD1184" w:rsidRDefault="00DE1355" w:rsidP="00DE1355">
      <w:pPr>
        <w:pStyle w:val="a3"/>
        <w:rPr>
          <w:sz w:val="28"/>
          <w:szCs w:val="28"/>
          <w:rtl/>
          <w:lang w:bidi="ar-IQ"/>
        </w:rPr>
      </w:pPr>
      <w:r w:rsidRPr="00AD1184">
        <w:rPr>
          <w:rStyle w:val="a4"/>
          <w:sz w:val="28"/>
          <w:szCs w:val="28"/>
          <w:rtl/>
        </w:rPr>
        <w:t>(1)</w:t>
      </w:r>
      <w:r w:rsidRPr="00AD1184">
        <w:rPr>
          <w:sz w:val="28"/>
          <w:szCs w:val="28"/>
          <w:rtl/>
        </w:rPr>
        <w:t xml:space="preserve"> </w:t>
      </w:r>
      <w:r w:rsidRPr="00AD1184">
        <w:rPr>
          <w:rFonts w:hint="cs"/>
          <w:sz w:val="28"/>
          <w:szCs w:val="28"/>
          <w:rtl/>
          <w:lang w:bidi="ar-IQ"/>
        </w:rPr>
        <w:t>سميث, شارلوت سيمور, موسوعة علة الانسان, مصدر سابق, ص304</w:t>
      </w:r>
    </w:p>
  </w:footnote>
  <w:footnote w:id="2">
    <w:p w:rsidR="00DE1355" w:rsidRPr="00AD1184" w:rsidRDefault="00DE1355" w:rsidP="00DE1355">
      <w:pPr>
        <w:pStyle w:val="a3"/>
        <w:bidi w:val="0"/>
        <w:rPr>
          <w:rFonts w:cs="Times New Roman"/>
          <w:sz w:val="28"/>
          <w:szCs w:val="28"/>
        </w:rPr>
      </w:pPr>
      <w:r w:rsidRPr="00AD1184">
        <w:rPr>
          <w:rStyle w:val="a4"/>
          <w:sz w:val="28"/>
          <w:szCs w:val="28"/>
          <w:rtl/>
        </w:rPr>
        <w:t>(2)</w:t>
      </w:r>
      <w:r w:rsidRPr="00AD1184">
        <w:rPr>
          <w:sz w:val="28"/>
          <w:szCs w:val="28"/>
        </w:rPr>
        <w:t xml:space="preserve"> </w:t>
      </w:r>
      <w:r w:rsidRPr="00AD1184">
        <w:rPr>
          <w:rFonts w:cs="Times New Roman"/>
          <w:sz w:val="28"/>
          <w:szCs w:val="28"/>
        </w:rPr>
        <w:t xml:space="preserve">Ruth A. Wallace and Alison Wolf, Contemporary Sociological Theory, Chapter Six, Theories of rational choice, Prentice Hall, </w:t>
      </w:r>
      <w:proofErr w:type="spellStart"/>
      <w:r w:rsidRPr="00AD1184">
        <w:rPr>
          <w:rFonts w:cs="Times New Roman"/>
          <w:sz w:val="28"/>
          <w:szCs w:val="28"/>
        </w:rPr>
        <w:t>Inc</w:t>
      </w:r>
      <w:proofErr w:type="spellEnd"/>
      <w:r w:rsidRPr="00AD1184">
        <w:rPr>
          <w:rFonts w:cs="Times New Roman"/>
          <w:sz w:val="28"/>
          <w:szCs w:val="28"/>
        </w:rPr>
        <w:t>, new Jersey, 1995, p.279.</w:t>
      </w:r>
    </w:p>
    <w:p w:rsidR="00DE1355" w:rsidRPr="00116B84" w:rsidRDefault="00DE1355" w:rsidP="00DE1355">
      <w:pPr>
        <w:pStyle w:val="a3"/>
        <w:bidi w:val="0"/>
        <w:rPr>
          <w:sz w:val="28"/>
          <w:szCs w:val="28"/>
        </w:rPr>
      </w:pPr>
    </w:p>
  </w:footnote>
  <w:footnote w:id="3">
    <w:p w:rsidR="00DE1355" w:rsidRPr="00116B84" w:rsidRDefault="00DE1355" w:rsidP="00DE1355">
      <w:pPr>
        <w:pStyle w:val="a3"/>
        <w:rPr>
          <w:sz w:val="28"/>
          <w:szCs w:val="28"/>
          <w:lang w:bidi="ar-IQ"/>
        </w:rPr>
      </w:pPr>
      <w:r>
        <w:rPr>
          <w:rStyle w:val="a4"/>
          <w:rtl/>
        </w:rPr>
        <w:t>(1)</w:t>
      </w:r>
      <w:r w:rsidRPr="00116B84">
        <w:rPr>
          <w:sz w:val="28"/>
          <w:szCs w:val="28"/>
          <w:rtl/>
        </w:rPr>
        <w:t xml:space="preserve"> </w:t>
      </w:r>
      <w:r w:rsidRPr="00116B84">
        <w:rPr>
          <w:rFonts w:hint="cs"/>
          <w:sz w:val="28"/>
          <w:szCs w:val="28"/>
          <w:rtl/>
        </w:rPr>
        <w:t>د. النوري, قيس, الانثروبولوجيا الاقتصادية, مطبعة التعليم العالي, الموصل, 1989, ص21.</w:t>
      </w:r>
    </w:p>
  </w:footnote>
  <w:footnote w:id="4">
    <w:p w:rsidR="00DE1355" w:rsidRPr="00510D07" w:rsidRDefault="00DE1355" w:rsidP="00DE1355">
      <w:pPr>
        <w:pStyle w:val="a3"/>
        <w:jc w:val="both"/>
        <w:rPr>
          <w:sz w:val="28"/>
          <w:szCs w:val="28"/>
          <w:rtl/>
          <w:lang w:bidi="ar-IQ"/>
        </w:rPr>
      </w:pPr>
      <w:r w:rsidRPr="00510D07">
        <w:rPr>
          <w:rStyle w:val="a4"/>
          <w:sz w:val="28"/>
          <w:szCs w:val="28"/>
          <w:rtl/>
        </w:rPr>
        <w:sym w:font="Symbol" w:char="F02A"/>
      </w:r>
      <w:r w:rsidRPr="00510D07">
        <w:rPr>
          <w:sz w:val="28"/>
          <w:szCs w:val="28"/>
          <w:rtl/>
        </w:rPr>
        <w:t xml:space="preserve"> </w:t>
      </w:r>
      <w:r w:rsidRPr="00510D07">
        <w:rPr>
          <w:rFonts w:hint="cs"/>
          <w:sz w:val="28"/>
          <w:szCs w:val="28"/>
          <w:rtl/>
        </w:rPr>
        <w:t>ادم سميث 1723-1790 فيلسوف وعالم اقتصاد اسكتلندي, أصبح أستاذاً للمنطق في جامعة (</w:t>
      </w:r>
      <w:proofErr w:type="spellStart"/>
      <w:r w:rsidRPr="00510D07">
        <w:rPr>
          <w:rFonts w:hint="cs"/>
          <w:sz w:val="28"/>
          <w:szCs w:val="28"/>
          <w:rtl/>
        </w:rPr>
        <w:t>كلاسكو</w:t>
      </w:r>
      <w:proofErr w:type="spellEnd"/>
      <w:r w:rsidRPr="00510D07">
        <w:rPr>
          <w:rFonts w:hint="cs"/>
          <w:sz w:val="28"/>
          <w:szCs w:val="28"/>
          <w:rtl/>
        </w:rPr>
        <w:t xml:space="preserve">) (1751), وللفلسفة الأخلاقية (1752-1764). حاضر في اللاهوت, والأخلاق, وفقه القانون, والنظم السياسية, حاز على شهرة بكتابه : </w:t>
      </w:r>
      <w:r w:rsidRPr="00510D07">
        <w:rPr>
          <w:sz w:val="28"/>
          <w:szCs w:val="28"/>
        </w:rPr>
        <w:t>Theory of Moral Sentiments, 1759</w:t>
      </w:r>
      <w:r w:rsidRPr="00510D07">
        <w:rPr>
          <w:rFonts w:hint="cs"/>
          <w:sz w:val="28"/>
          <w:szCs w:val="28"/>
          <w:rtl/>
          <w:lang w:bidi="ar-IQ"/>
        </w:rPr>
        <w:t xml:space="preserve">, تقاعد ليتفرغ للتأليف, ابتدع نظريات عدة, منها: نظرية تقسيم العمل, ونظرية النقود, ونظرية الأسعار ونظرية الأجور, ونظرية التوزيع, ألف كتابه الشهير: </w:t>
      </w:r>
      <w:r w:rsidRPr="00510D07">
        <w:rPr>
          <w:sz w:val="28"/>
          <w:szCs w:val="28"/>
          <w:lang w:bidi="ar-IQ"/>
        </w:rPr>
        <w:t>Inquiry into the Nature and Causes of the Wealth of Nations, 1776.</w:t>
      </w:r>
      <w:r w:rsidRPr="00510D07">
        <w:rPr>
          <w:rFonts w:hint="cs"/>
          <w:sz w:val="28"/>
          <w:szCs w:val="28"/>
          <w:rtl/>
          <w:lang w:bidi="ar-IQ"/>
        </w:rPr>
        <w:t>, فأرسى أسس علم الاقتصاد السياسي, ووضع نظام الحرية الطبيعية في التجارة, التي أصبحت فيما بعد قاعدة راسخة في علمي الس</w:t>
      </w:r>
      <w:r>
        <w:rPr>
          <w:rFonts w:hint="cs"/>
          <w:sz w:val="28"/>
          <w:szCs w:val="28"/>
          <w:rtl/>
          <w:lang w:bidi="ar-IQ"/>
        </w:rPr>
        <w:t>ي</w:t>
      </w:r>
      <w:r w:rsidRPr="00510D07">
        <w:rPr>
          <w:rFonts w:hint="cs"/>
          <w:sz w:val="28"/>
          <w:szCs w:val="28"/>
          <w:rtl/>
          <w:lang w:bidi="ar-IQ"/>
        </w:rPr>
        <w:t>اسة والاقتصاد.</w:t>
      </w:r>
    </w:p>
  </w:footnote>
  <w:footnote w:id="5">
    <w:p w:rsidR="00DE1355" w:rsidRPr="00116B84" w:rsidRDefault="00DE1355" w:rsidP="00DE1355">
      <w:pPr>
        <w:pStyle w:val="a3"/>
        <w:rPr>
          <w:sz w:val="28"/>
          <w:szCs w:val="28"/>
          <w:rtl/>
          <w:lang w:bidi="ar-IQ"/>
        </w:rPr>
      </w:pPr>
      <w:r>
        <w:rPr>
          <w:rStyle w:val="a4"/>
          <w:rtl/>
        </w:rPr>
        <w:t>(2)</w:t>
      </w:r>
      <w:r w:rsidRPr="00116B84">
        <w:rPr>
          <w:sz w:val="28"/>
          <w:szCs w:val="28"/>
          <w:rtl/>
        </w:rPr>
        <w:t xml:space="preserve"> </w:t>
      </w:r>
      <w:r w:rsidRPr="00116B84">
        <w:rPr>
          <w:rFonts w:hint="cs"/>
          <w:sz w:val="28"/>
          <w:szCs w:val="28"/>
          <w:rtl/>
        </w:rPr>
        <w:t>عبد القادر, سلوى السيد, مصدر سابق, ص30.</w:t>
      </w:r>
    </w:p>
  </w:footnote>
  <w:footnote w:id="6">
    <w:p w:rsidR="00DE1355" w:rsidRPr="00AD1184" w:rsidRDefault="00DE1355" w:rsidP="00DE1355">
      <w:pPr>
        <w:pStyle w:val="a3"/>
        <w:rPr>
          <w:sz w:val="28"/>
          <w:szCs w:val="28"/>
          <w:lang w:bidi="ar-IQ"/>
        </w:rPr>
      </w:pPr>
      <w:r w:rsidRPr="00AD1184">
        <w:rPr>
          <w:rStyle w:val="a4"/>
          <w:sz w:val="28"/>
          <w:szCs w:val="28"/>
          <w:rtl/>
        </w:rPr>
        <w:t>(1)</w:t>
      </w:r>
      <w:r w:rsidRPr="00AD1184">
        <w:rPr>
          <w:sz w:val="28"/>
          <w:szCs w:val="28"/>
          <w:rtl/>
        </w:rPr>
        <w:t xml:space="preserve"> </w:t>
      </w:r>
      <w:r w:rsidRPr="00AD1184">
        <w:rPr>
          <w:rFonts w:hint="cs"/>
          <w:sz w:val="28"/>
          <w:szCs w:val="28"/>
          <w:rtl/>
          <w:lang w:bidi="ar-IQ"/>
        </w:rPr>
        <w:t xml:space="preserve">د. غانم, عبد الله عبد الغني, النظرية في علم الإنسان الاقتصادي, المكتب الجامعي الحديث, الإسكندرية.  </w:t>
      </w:r>
      <w:proofErr w:type="spellStart"/>
      <w:r w:rsidRPr="00AD1184">
        <w:rPr>
          <w:rFonts w:hint="cs"/>
          <w:sz w:val="28"/>
          <w:szCs w:val="28"/>
          <w:rtl/>
          <w:lang w:bidi="ar-IQ"/>
        </w:rPr>
        <w:t>ب.ت</w:t>
      </w:r>
      <w:proofErr w:type="spellEnd"/>
      <w:r w:rsidRPr="00AD1184">
        <w:rPr>
          <w:rFonts w:hint="cs"/>
          <w:sz w:val="28"/>
          <w:szCs w:val="28"/>
          <w:rtl/>
          <w:lang w:bidi="ar-IQ"/>
        </w:rPr>
        <w:t>, ص116.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4C8"/>
    <w:rsid w:val="006D26F5"/>
    <w:rsid w:val="006F0AED"/>
    <w:rsid w:val="00B534C8"/>
    <w:rsid w:val="00CD0301"/>
    <w:rsid w:val="00DE1355"/>
    <w:rsid w:val="00FD71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4C8"/>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B534C8"/>
    <w:pPr>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3"/>
    <w:uiPriority w:val="99"/>
    <w:rsid w:val="00B534C8"/>
    <w:rPr>
      <w:rFonts w:ascii="Times New Roman" w:eastAsia="Times New Roman" w:hAnsi="Times New Roman" w:cs="Simplified Arabic"/>
      <w:sz w:val="20"/>
      <w:szCs w:val="20"/>
    </w:rPr>
  </w:style>
  <w:style w:type="character" w:styleId="a4">
    <w:name w:val="footnote reference"/>
    <w:basedOn w:val="a0"/>
    <w:uiPriority w:val="99"/>
    <w:semiHidden/>
    <w:unhideWhenUsed/>
    <w:rsid w:val="00B534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4C8"/>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B534C8"/>
    <w:pPr>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3"/>
    <w:uiPriority w:val="99"/>
    <w:rsid w:val="00B534C8"/>
    <w:rPr>
      <w:rFonts w:ascii="Times New Roman" w:eastAsia="Times New Roman" w:hAnsi="Times New Roman" w:cs="Simplified Arabic"/>
      <w:sz w:val="20"/>
      <w:szCs w:val="20"/>
    </w:rPr>
  </w:style>
  <w:style w:type="character" w:styleId="a4">
    <w:name w:val="footnote reference"/>
    <w:basedOn w:val="a0"/>
    <w:uiPriority w:val="99"/>
    <w:semiHidden/>
    <w:unhideWhenUsed/>
    <w:rsid w:val="00B534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1531</Characters>
  <Application>Microsoft Office Word</Application>
  <DocSecurity>0</DocSecurity>
  <Lines>12</Lines>
  <Paragraphs>3</Paragraphs>
  <ScaleCrop>false</ScaleCrop>
  <Company>SACC</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2024-01-01T15:17:00Z</dcterms:created>
  <dcterms:modified xsi:type="dcterms:W3CDTF">2024-01-01T15:17:00Z</dcterms:modified>
</cp:coreProperties>
</file>