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4C8" w:rsidRPr="00CA408B" w:rsidRDefault="00B534C8" w:rsidP="00B534C8">
      <w:pPr>
        <w:ind w:left="360"/>
        <w:jc w:val="both"/>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t>المبادلة الاقتصادية</w:t>
      </w:r>
      <w:r w:rsidRPr="00CA408B">
        <w:rPr>
          <w:rFonts w:ascii="Simplified Arabic" w:hAnsi="Simplified Arabic" w:cs="Simplified Arabic"/>
          <w:b/>
          <w:bCs/>
          <w:sz w:val="32"/>
          <w:szCs w:val="32"/>
          <w:rtl/>
          <w:lang w:bidi="ar-IQ"/>
        </w:rPr>
        <w:t xml:space="preserve"> </w:t>
      </w:r>
      <w:r w:rsidRPr="00CA408B">
        <w:rPr>
          <w:rFonts w:ascii="Simplified Arabic" w:hAnsi="Simplified Arabic" w:cs="Simplified Arabic"/>
          <w:b/>
          <w:bCs/>
          <w:i/>
          <w:iCs/>
          <w:sz w:val="32"/>
          <w:szCs w:val="32"/>
          <w:lang w:bidi="ar-IQ"/>
        </w:rPr>
        <w:t>Economic Exchange</w:t>
      </w:r>
      <w:r w:rsidRPr="00CA408B">
        <w:rPr>
          <w:rFonts w:ascii="Simplified Arabic" w:hAnsi="Simplified Arabic" w:cs="Simplified Arabic"/>
          <w:sz w:val="32"/>
          <w:szCs w:val="32"/>
          <w:rtl/>
          <w:lang w:bidi="ar-IQ"/>
        </w:rPr>
        <w:t>: ويشير الى تبادل السلع والخدمات في اتجاهين متقابلين حيث يحكم هذه المبادلات المبادئ الاقتصادية الخاصة بنظام السوق</w:t>
      </w:r>
      <w:r>
        <w:rPr>
          <w:rStyle w:val="a4"/>
          <w:rFonts w:ascii="Simplified Arabic" w:hAnsi="Simplified Arabic" w:cs="Simplified Arabic"/>
          <w:sz w:val="32"/>
          <w:szCs w:val="32"/>
          <w:rtl/>
          <w:lang w:bidi="ar-IQ"/>
        </w:rPr>
        <w:footnoteReference w:customMarkFollows="1" w:id="1"/>
        <w:t>(2)</w:t>
      </w:r>
    </w:p>
    <w:p w:rsidR="00B534C8" w:rsidRPr="00CA408B" w:rsidRDefault="00B534C8" w:rsidP="00B534C8">
      <w:pPr>
        <w:jc w:val="both"/>
        <w:rPr>
          <w:rFonts w:ascii="Simplified Arabic" w:hAnsi="Simplified Arabic" w:cs="Simplified Arabic"/>
          <w:sz w:val="32"/>
          <w:szCs w:val="32"/>
          <w:rtl/>
          <w:lang w:bidi="ar-IQ"/>
        </w:rPr>
      </w:pPr>
      <w:r w:rsidRPr="00CA408B">
        <w:rPr>
          <w:rFonts w:ascii="Simplified Arabic" w:hAnsi="Simplified Arabic" w:cs="Simplified Arabic"/>
          <w:sz w:val="32"/>
          <w:szCs w:val="32"/>
          <w:rtl/>
          <w:lang w:bidi="ar-IQ"/>
        </w:rPr>
        <w:t xml:space="preserve">ويؤكد </w:t>
      </w:r>
      <w:proofErr w:type="spellStart"/>
      <w:r w:rsidRPr="00CA408B">
        <w:rPr>
          <w:rFonts w:ascii="Simplified Arabic" w:hAnsi="Simplified Arabic" w:cs="Simplified Arabic"/>
          <w:sz w:val="32"/>
          <w:szCs w:val="32"/>
          <w:rtl/>
          <w:lang w:bidi="ar-IQ"/>
        </w:rPr>
        <w:t>بولاني</w:t>
      </w:r>
      <w:proofErr w:type="spellEnd"/>
      <w:r w:rsidRPr="00CA408B">
        <w:rPr>
          <w:rFonts w:ascii="Simplified Arabic" w:hAnsi="Simplified Arabic" w:cs="Simplified Arabic"/>
          <w:sz w:val="32"/>
          <w:szCs w:val="32"/>
          <w:rtl/>
          <w:lang w:bidi="ar-IQ"/>
        </w:rPr>
        <w:t xml:space="preserve"> ان المبادئ الثلاثة للتكامل</w:t>
      </w:r>
      <w:r>
        <w:rPr>
          <w:rFonts w:ascii="Simplified Arabic" w:hAnsi="Simplified Arabic" w:cs="Simplified Arabic" w:hint="cs"/>
          <w:sz w:val="32"/>
          <w:szCs w:val="32"/>
          <w:rtl/>
          <w:lang w:bidi="ar-IQ"/>
        </w:rPr>
        <w:t>:</w:t>
      </w:r>
      <w:r w:rsidRPr="00CA408B">
        <w:rPr>
          <w:rFonts w:ascii="Simplified Arabic" w:hAnsi="Simplified Arabic" w:cs="Simplified Arabic"/>
          <w:sz w:val="32"/>
          <w:szCs w:val="32"/>
          <w:rtl/>
          <w:lang w:bidi="ar-IQ"/>
        </w:rPr>
        <w:t xml:space="preserve"> (التبادل التناوبي-تبادل اعادة التوزيع-التبادل الاقتصادي), تعمل معا لتحقيق  تكامل المجتمع وتكامل النظام الاقتصادي, ذلك يعني ان التبادل الشعائري يوجد في ظل الانقسام الى جماعات (عائلة-عشيرة-قبيلة), بينما يعتمد وجود نظام اعادة التوزيع على تواجد بعض معايير المركزية, اما التبادل الاقتصادي فانه يتطلب اعمال نظام السوق ليتمكن من تحقيق التكامل. </w:t>
      </w:r>
    </w:p>
    <w:p w:rsidR="00B534C8" w:rsidRPr="00CA408B" w:rsidRDefault="00B534C8" w:rsidP="00B534C8">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w:t>
      </w:r>
      <w:r w:rsidRPr="00CA408B">
        <w:rPr>
          <w:rFonts w:ascii="Simplified Arabic" w:hAnsi="Simplified Arabic" w:cs="Simplified Arabic"/>
          <w:sz w:val="32"/>
          <w:szCs w:val="32"/>
          <w:rtl/>
          <w:lang w:bidi="ar-IQ"/>
        </w:rPr>
        <w:t>يرى "</w:t>
      </w:r>
      <w:proofErr w:type="spellStart"/>
      <w:r w:rsidRPr="00CA408B">
        <w:rPr>
          <w:rFonts w:ascii="Simplified Arabic" w:hAnsi="Simplified Arabic" w:cs="Simplified Arabic"/>
          <w:sz w:val="32"/>
          <w:szCs w:val="32"/>
          <w:rtl/>
          <w:lang w:bidi="ar-IQ"/>
        </w:rPr>
        <w:t>بولاني</w:t>
      </w:r>
      <w:proofErr w:type="spellEnd"/>
      <w:r w:rsidRPr="00CA408B">
        <w:rPr>
          <w:rFonts w:ascii="Simplified Arabic" w:hAnsi="Simplified Arabic" w:cs="Simplified Arabic"/>
          <w:sz w:val="32"/>
          <w:szCs w:val="32"/>
          <w:rtl/>
          <w:lang w:bidi="ar-IQ"/>
        </w:rPr>
        <w:t>" واتباعه من أصحاب الاتجاه الواقعي في الانثروبولوجيا الاقتصادية ان الدراسات الميدانية الواقعية تؤكد عدم ملائمة النظرية الاقتصادية لدراسة الاقتصاد الغير موجه الى السوق, وان الاتجاه الواقعي او ما يعرف باس</w:t>
      </w:r>
      <w:r>
        <w:rPr>
          <w:rFonts w:ascii="Simplified Arabic" w:hAnsi="Simplified Arabic" w:cs="Simplified Arabic" w:hint="cs"/>
          <w:sz w:val="32"/>
          <w:szCs w:val="32"/>
          <w:rtl/>
          <w:lang w:bidi="ar-IQ"/>
        </w:rPr>
        <w:t>م</w:t>
      </w:r>
      <w:r w:rsidRPr="00CA408B">
        <w:rPr>
          <w:rFonts w:ascii="Simplified Arabic" w:hAnsi="Simplified Arabic" w:cs="Simplified Arabic"/>
          <w:sz w:val="32"/>
          <w:szCs w:val="32"/>
          <w:rtl/>
          <w:lang w:bidi="ar-IQ"/>
        </w:rPr>
        <w:t xml:space="preserve"> النظرية العامة للاقتصاديات المقارنة "</w:t>
      </w:r>
      <w:r w:rsidRPr="00CA408B">
        <w:rPr>
          <w:rFonts w:ascii="Simplified Arabic" w:hAnsi="Simplified Arabic" w:cs="Simplified Arabic"/>
          <w:b/>
          <w:bCs/>
          <w:i/>
          <w:iCs/>
          <w:sz w:val="32"/>
          <w:szCs w:val="32"/>
          <w:lang w:bidi="ar-IQ"/>
        </w:rPr>
        <w:t>General Theory of Comparative</w:t>
      </w:r>
      <w:r w:rsidRPr="00CA408B">
        <w:rPr>
          <w:rFonts w:ascii="Simplified Arabic" w:hAnsi="Simplified Arabic" w:cs="Simplified Arabic"/>
          <w:sz w:val="32"/>
          <w:szCs w:val="32"/>
          <w:lang w:bidi="ar-IQ"/>
        </w:rPr>
        <w:t xml:space="preserve"> </w:t>
      </w:r>
      <w:r w:rsidRPr="00CA408B">
        <w:rPr>
          <w:rFonts w:ascii="Simplified Arabic" w:hAnsi="Simplified Arabic" w:cs="Simplified Arabic"/>
          <w:b/>
          <w:bCs/>
          <w:i/>
          <w:iCs/>
          <w:sz w:val="32"/>
          <w:szCs w:val="32"/>
          <w:lang w:bidi="ar-IQ"/>
        </w:rPr>
        <w:t>Economics</w:t>
      </w:r>
      <w:r w:rsidRPr="00CA408B">
        <w:rPr>
          <w:rFonts w:ascii="Simplified Arabic" w:hAnsi="Simplified Arabic" w:cs="Simplified Arabic"/>
          <w:sz w:val="32"/>
          <w:szCs w:val="32"/>
          <w:rtl/>
          <w:lang w:bidi="ar-IQ"/>
        </w:rPr>
        <w:t xml:space="preserve">" هو الاتجاه المناسب لدراسة اقتصاد المعيشة ويقوم على اساس البيانات الميدانية الواقعية التي يجمعها </w:t>
      </w:r>
      <w:proofErr w:type="spellStart"/>
      <w:r w:rsidRPr="00CA408B">
        <w:rPr>
          <w:rFonts w:ascii="Simplified Arabic" w:hAnsi="Simplified Arabic" w:cs="Simplified Arabic"/>
          <w:sz w:val="32"/>
          <w:szCs w:val="32"/>
          <w:rtl/>
          <w:lang w:bidi="ar-IQ"/>
        </w:rPr>
        <w:t>الاثنوغرافيون</w:t>
      </w:r>
      <w:proofErr w:type="spellEnd"/>
      <w:r w:rsidRPr="00CA408B">
        <w:rPr>
          <w:rFonts w:ascii="Simplified Arabic" w:hAnsi="Simplified Arabic" w:cs="Simplified Arabic"/>
          <w:sz w:val="32"/>
          <w:szCs w:val="32"/>
          <w:rtl/>
          <w:lang w:bidi="ar-IQ"/>
        </w:rPr>
        <w:t xml:space="preserve"> والباحثون </w:t>
      </w:r>
      <w:proofErr w:type="spellStart"/>
      <w:r w:rsidRPr="00CA408B">
        <w:rPr>
          <w:rFonts w:ascii="Simplified Arabic" w:hAnsi="Simplified Arabic" w:cs="Simplified Arabic"/>
          <w:sz w:val="32"/>
          <w:szCs w:val="32"/>
          <w:rtl/>
          <w:lang w:bidi="ar-IQ"/>
        </w:rPr>
        <w:t>الانثروبولوجيون</w:t>
      </w:r>
      <w:proofErr w:type="spellEnd"/>
      <w:r w:rsidRPr="00CA408B">
        <w:rPr>
          <w:rFonts w:ascii="Simplified Arabic" w:hAnsi="Simplified Arabic" w:cs="Simplified Arabic"/>
          <w:sz w:val="32"/>
          <w:szCs w:val="32"/>
          <w:rtl/>
          <w:lang w:bidi="ar-IQ"/>
        </w:rPr>
        <w:t xml:space="preserve"> الاقتصاديون</w:t>
      </w:r>
      <w:r w:rsidRPr="00CA408B">
        <w:rPr>
          <w:rStyle w:val="a4"/>
          <w:rFonts w:ascii="Simplified Arabic" w:hAnsi="Simplified Arabic" w:cs="Simplified Arabic"/>
          <w:sz w:val="32"/>
          <w:szCs w:val="32"/>
          <w:rtl/>
          <w:lang w:bidi="ar-IQ"/>
        </w:rPr>
        <w:footnoteReference w:customMarkFollows="1" w:id="2"/>
        <w:t>(1)</w:t>
      </w:r>
      <w:r w:rsidRPr="00CA408B">
        <w:rPr>
          <w:rFonts w:ascii="Simplified Arabic" w:hAnsi="Simplified Arabic" w:cs="Simplified Arabic"/>
          <w:sz w:val="32"/>
          <w:szCs w:val="32"/>
          <w:rtl/>
          <w:lang w:bidi="ar-IQ"/>
        </w:rPr>
        <w:t>. وان استخدام النظريات الاقتصادية المستخدمة في دراسة المجتمعات الرأسمالية لتحليل النظم الاقتصادية بالمجتمعات التي لا يوجد بها سوق كالمجتمعات التقليدية يعد تشويها خطيراً للواقع, مماثلاً لما يمكن ان يحدث اذا ما طبقنا فكرة المسيحية على الاديان البدائية لتحليل هذه الاديان</w:t>
      </w:r>
      <w:r w:rsidRPr="00CA408B">
        <w:rPr>
          <w:rStyle w:val="a4"/>
          <w:rFonts w:ascii="Simplified Arabic" w:hAnsi="Simplified Arabic" w:cs="Simplified Arabic"/>
          <w:sz w:val="32"/>
          <w:szCs w:val="32"/>
          <w:rtl/>
          <w:lang w:bidi="ar-IQ"/>
        </w:rPr>
        <w:footnoteReference w:customMarkFollows="1" w:id="3"/>
        <w:t>(2)</w:t>
      </w:r>
      <w:r w:rsidRPr="00CA408B">
        <w:rPr>
          <w:rFonts w:ascii="Simplified Arabic" w:hAnsi="Simplified Arabic" w:cs="Simplified Arabic"/>
          <w:sz w:val="32"/>
          <w:szCs w:val="32"/>
          <w:rtl/>
          <w:lang w:bidi="ar-IQ"/>
        </w:rPr>
        <w:t>.</w:t>
      </w:r>
    </w:p>
    <w:p w:rsidR="00CD0301" w:rsidRDefault="00CD0301">
      <w:bookmarkStart w:id="0" w:name="_GoBack"/>
      <w:bookmarkEnd w:id="0"/>
    </w:p>
    <w:sectPr w:rsidR="00CD0301" w:rsidSect="00FD714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B64" w:rsidRDefault="009F7B64" w:rsidP="00B534C8">
      <w:pPr>
        <w:spacing w:after="0" w:line="240" w:lineRule="auto"/>
      </w:pPr>
      <w:r>
        <w:separator/>
      </w:r>
    </w:p>
  </w:endnote>
  <w:endnote w:type="continuationSeparator" w:id="0">
    <w:p w:rsidR="009F7B64" w:rsidRDefault="009F7B64" w:rsidP="00B53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B64" w:rsidRDefault="009F7B64" w:rsidP="00B534C8">
      <w:pPr>
        <w:spacing w:after="0" w:line="240" w:lineRule="auto"/>
      </w:pPr>
      <w:r>
        <w:separator/>
      </w:r>
    </w:p>
  </w:footnote>
  <w:footnote w:type="continuationSeparator" w:id="0">
    <w:p w:rsidR="009F7B64" w:rsidRDefault="009F7B64" w:rsidP="00B534C8">
      <w:pPr>
        <w:spacing w:after="0" w:line="240" w:lineRule="auto"/>
      </w:pPr>
      <w:r>
        <w:continuationSeparator/>
      </w:r>
    </w:p>
  </w:footnote>
  <w:footnote w:id="1">
    <w:p w:rsidR="00B534C8" w:rsidRPr="00331E61" w:rsidRDefault="00B534C8" w:rsidP="00B534C8">
      <w:pPr>
        <w:pStyle w:val="a3"/>
        <w:rPr>
          <w:sz w:val="28"/>
          <w:szCs w:val="28"/>
          <w:lang w:bidi="ar-IQ"/>
        </w:rPr>
      </w:pPr>
      <w:r w:rsidRPr="00331E61">
        <w:rPr>
          <w:rStyle w:val="a4"/>
          <w:sz w:val="28"/>
          <w:szCs w:val="28"/>
          <w:rtl/>
        </w:rPr>
        <w:t>(2)</w:t>
      </w:r>
      <w:r w:rsidRPr="00331E61">
        <w:rPr>
          <w:sz w:val="28"/>
          <w:szCs w:val="28"/>
          <w:rtl/>
        </w:rPr>
        <w:t xml:space="preserve"> </w:t>
      </w:r>
      <w:r w:rsidRPr="00331E61">
        <w:rPr>
          <w:rFonts w:hint="cs"/>
          <w:sz w:val="28"/>
          <w:szCs w:val="28"/>
          <w:rtl/>
        </w:rPr>
        <w:t>د. غانم عبد الله عبد الغني, مصدر سابق, ص41.</w:t>
      </w:r>
    </w:p>
  </w:footnote>
  <w:footnote w:id="2">
    <w:p w:rsidR="00B534C8" w:rsidRPr="00B20FA5" w:rsidRDefault="00B534C8" w:rsidP="00B534C8">
      <w:pPr>
        <w:pStyle w:val="a3"/>
        <w:rPr>
          <w:sz w:val="28"/>
          <w:szCs w:val="28"/>
        </w:rPr>
      </w:pPr>
      <w:r w:rsidRPr="00B20FA5">
        <w:rPr>
          <w:rStyle w:val="a4"/>
          <w:sz w:val="28"/>
          <w:szCs w:val="28"/>
          <w:rtl/>
        </w:rPr>
        <w:t>(1)</w:t>
      </w:r>
      <w:r w:rsidRPr="00B20FA5">
        <w:rPr>
          <w:sz w:val="28"/>
          <w:szCs w:val="28"/>
          <w:rtl/>
        </w:rPr>
        <w:t xml:space="preserve"> </w:t>
      </w:r>
      <w:r w:rsidRPr="00B20FA5">
        <w:rPr>
          <w:rFonts w:hint="cs"/>
          <w:sz w:val="28"/>
          <w:szCs w:val="28"/>
          <w:rtl/>
        </w:rPr>
        <w:t xml:space="preserve">فرحات, سهام عبد الحميد, العمل والثروة والاستثمار, المجلس الوطني للثقافة والفنون </w:t>
      </w:r>
      <w:proofErr w:type="spellStart"/>
      <w:r w:rsidRPr="00B20FA5">
        <w:rPr>
          <w:rFonts w:hint="cs"/>
          <w:sz w:val="28"/>
          <w:szCs w:val="28"/>
          <w:rtl/>
        </w:rPr>
        <w:t>والاداب</w:t>
      </w:r>
      <w:proofErr w:type="spellEnd"/>
      <w:r w:rsidRPr="00B20FA5">
        <w:rPr>
          <w:rFonts w:hint="cs"/>
          <w:sz w:val="28"/>
          <w:szCs w:val="28"/>
          <w:rtl/>
        </w:rPr>
        <w:t>, القاهرة, 1995,ص47</w:t>
      </w:r>
    </w:p>
  </w:footnote>
  <w:footnote w:id="3">
    <w:p w:rsidR="00B534C8" w:rsidRPr="00B20FA5" w:rsidRDefault="00B534C8" w:rsidP="00B534C8">
      <w:pPr>
        <w:pStyle w:val="a3"/>
        <w:rPr>
          <w:sz w:val="28"/>
          <w:szCs w:val="28"/>
        </w:rPr>
      </w:pPr>
      <w:r w:rsidRPr="00B20FA5">
        <w:rPr>
          <w:rStyle w:val="a4"/>
          <w:sz w:val="28"/>
          <w:szCs w:val="28"/>
          <w:rtl/>
        </w:rPr>
        <w:t>(2)</w:t>
      </w:r>
      <w:r w:rsidRPr="00B20FA5">
        <w:rPr>
          <w:sz w:val="28"/>
          <w:szCs w:val="28"/>
          <w:rtl/>
        </w:rPr>
        <w:t xml:space="preserve"> </w:t>
      </w:r>
      <w:r w:rsidRPr="00B20FA5">
        <w:rPr>
          <w:rFonts w:hint="cs"/>
          <w:sz w:val="28"/>
          <w:szCs w:val="28"/>
          <w:rtl/>
        </w:rPr>
        <w:t>د. عبد الرحمن, فوزي, مصدر سابق, ص48-49.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4C8"/>
    <w:rsid w:val="009F7B64"/>
    <w:rsid w:val="00B534C8"/>
    <w:rsid w:val="00CD0301"/>
    <w:rsid w:val="00FD71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4C8"/>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B534C8"/>
    <w:pPr>
      <w:spacing w:after="0" w:line="240" w:lineRule="auto"/>
    </w:pPr>
    <w:rPr>
      <w:rFonts w:ascii="Times New Roman" w:eastAsia="Times New Roman" w:hAnsi="Times New Roman" w:cs="Simplified Arabic"/>
      <w:sz w:val="20"/>
      <w:szCs w:val="20"/>
    </w:rPr>
  </w:style>
  <w:style w:type="character" w:customStyle="1" w:styleId="Char">
    <w:name w:val="نص حاشية سفلية Char"/>
    <w:basedOn w:val="a0"/>
    <w:link w:val="a3"/>
    <w:uiPriority w:val="99"/>
    <w:rsid w:val="00B534C8"/>
    <w:rPr>
      <w:rFonts w:ascii="Times New Roman" w:eastAsia="Times New Roman" w:hAnsi="Times New Roman" w:cs="Simplified Arabic"/>
      <w:sz w:val="20"/>
      <w:szCs w:val="20"/>
    </w:rPr>
  </w:style>
  <w:style w:type="character" w:styleId="a4">
    <w:name w:val="footnote reference"/>
    <w:basedOn w:val="a0"/>
    <w:uiPriority w:val="99"/>
    <w:semiHidden/>
    <w:unhideWhenUsed/>
    <w:rsid w:val="00B534C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4C8"/>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B534C8"/>
    <w:pPr>
      <w:spacing w:after="0" w:line="240" w:lineRule="auto"/>
    </w:pPr>
    <w:rPr>
      <w:rFonts w:ascii="Times New Roman" w:eastAsia="Times New Roman" w:hAnsi="Times New Roman" w:cs="Simplified Arabic"/>
      <w:sz w:val="20"/>
      <w:szCs w:val="20"/>
    </w:rPr>
  </w:style>
  <w:style w:type="character" w:customStyle="1" w:styleId="Char">
    <w:name w:val="نص حاشية سفلية Char"/>
    <w:basedOn w:val="a0"/>
    <w:link w:val="a3"/>
    <w:uiPriority w:val="99"/>
    <w:rsid w:val="00B534C8"/>
    <w:rPr>
      <w:rFonts w:ascii="Times New Roman" w:eastAsia="Times New Roman" w:hAnsi="Times New Roman" w:cs="Simplified Arabic"/>
      <w:sz w:val="20"/>
      <w:szCs w:val="20"/>
    </w:rPr>
  </w:style>
  <w:style w:type="character" w:styleId="a4">
    <w:name w:val="footnote reference"/>
    <w:basedOn w:val="a0"/>
    <w:uiPriority w:val="99"/>
    <w:semiHidden/>
    <w:unhideWhenUsed/>
    <w:rsid w:val="00B534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186</Words>
  <Characters>1065</Characters>
  <Application>Microsoft Office Word</Application>
  <DocSecurity>0</DocSecurity>
  <Lines>8</Lines>
  <Paragraphs>2</Paragraphs>
  <ScaleCrop>false</ScaleCrop>
  <Company>SACC</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2024-01-01T15:15:00Z</dcterms:created>
  <dcterms:modified xsi:type="dcterms:W3CDTF">2024-01-01T15:15:00Z</dcterms:modified>
</cp:coreProperties>
</file>