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1D" w:rsidRPr="00CA408B" w:rsidRDefault="0092561D" w:rsidP="0092561D">
      <w:pPr>
        <w:pStyle w:val="a5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المبادلة بالمثل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Reciprocity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: رد الخدمات والمنافع المادية, بخدمات ومنافع مادية مماثلة, والوقوف مواقف معنوية, واظهار مشاركة وجدانية مشابهة, والمقابلة بالمثل من السمات الاساسية في الحياة الاقتصادية والاجتماعية للشعوب البدائية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فالفرد لا يمكن ان يحص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تلك الشعوب على الخدمات, والمنافع, والاسناد المعنوي, والمشاركة الوجدانية, بغير تطبيق مبدأ المقابلة بالمثل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وقد 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ارتبط تفسير التناوب بدراسة </w:t>
      </w:r>
      <w:proofErr w:type="spellStart"/>
      <w:r w:rsidRPr="00CA408B">
        <w:rPr>
          <w:rFonts w:ascii="Simplified Arabic" w:hAnsi="Simplified Arabic" w:cs="Simplified Arabic"/>
          <w:sz w:val="32"/>
          <w:szCs w:val="32"/>
          <w:rtl/>
        </w:rPr>
        <w:t>مالينوفسكي</w:t>
      </w:r>
      <w:proofErr w:type="spellEnd"/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لنظم تبادل الهدايا الـ(كولا) الذي وصفه لأول مرة بإسهاب في جزر </w:t>
      </w:r>
      <w:proofErr w:type="spellStart"/>
      <w:r w:rsidRPr="00CA408B">
        <w:rPr>
          <w:rFonts w:ascii="Simplified Arabic" w:hAnsi="Simplified Arabic" w:cs="Simplified Arabic"/>
          <w:sz w:val="32"/>
          <w:szCs w:val="32"/>
          <w:rtl/>
        </w:rPr>
        <w:t>التروبرياند</w:t>
      </w:r>
      <w:proofErr w:type="spellEnd"/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يرى ان العلائق الاجتماعية كلها تطورت من مجموعة واجبات وامتيازات مستندة الى (مبدأ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المبادلة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بالمثل)</w:t>
      </w:r>
      <w:r>
        <w:rPr>
          <w:rStyle w:val="a4"/>
          <w:rFonts w:ascii="Simplified Arabic" w:hAnsi="Simplified Arabic" w:cs="Simplified Arabic"/>
          <w:sz w:val="32"/>
          <w:szCs w:val="32"/>
          <w:rtl/>
          <w:lang w:bidi="ar-IQ"/>
        </w:rPr>
        <w:footnoteReference w:customMarkFollows="1" w:id="1"/>
        <w:t>(2)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. ويشير التناوب عند </w:t>
      </w:r>
      <w:proofErr w:type="spellStart"/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>بولاني</w:t>
      </w:r>
      <w:proofErr w:type="spellEnd"/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الحركة (حركة السلع) في حالة معينة وهي حالة انقسام المجتمع الى أقسام متماثلة اي حالة النظام الانقسامي, مثل التبادل الشعائري الذي يتمثل في تبادل الهدايا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Pattern of</w:t>
      </w:r>
      <w:r w:rsidRPr="00CA408B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  <w:lang w:bidi="ar-IQ"/>
        </w:rPr>
        <w:t>Gift Exchange</w:t>
      </w:r>
      <w:r w:rsidRPr="00CA40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بين العائلات والقبائل وذلك في حالة المجتمعات الانقسامية</w:t>
      </w:r>
    </w:p>
    <w:p w:rsidR="0092561D" w:rsidRPr="00CA408B" w:rsidRDefault="0092561D" w:rsidP="0092561D">
      <w:pPr>
        <w:pStyle w:val="a5"/>
        <w:numPr>
          <w:ilvl w:val="0"/>
          <w:numId w:val="1"/>
        </w:numPr>
        <w:spacing w:after="120"/>
        <w:ind w:right="180"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CA408B">
        <w:rPr>
          <w:rFonts w:ascii="Simplified Arabic" w:hAnsi="Simplified Arabic" w:cs="Simplified Arabic"/>
          <w:b/>
          <w:bCs/>
          <w:sz w:val="32"/>
          <w:szCs w:val="32"/>
          <w:rtl/>
        </w:rPr>
        <w:t>عادة التوزيع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A408B">
        <w:rPr>
          <w:rFonts w:ascii="Simplified Arabic" w:hAnsi="Simplified Arabic" w:cs="Simplified Arabic"/>
          <w:b/>
          <w:bCs/>
          <w:i/>
          <w:iCs/>
          <w:sz w:val="32"/>
          <w:szCs w:val="32"/>
        </w:rPr>
        <w:t>Redistribution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>: يعرف هذا النمط في ابسط صورة بأنه عبارة عن تجميع السلع بوساطة المنتجين لإتاحتها للاستخدام المشترك للجماعة وإفرادها مثل تجميع الطعام الذي ينتجه أعضاء وحدة المعيشة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إما في صورته المؤسسية الأكثر تعقيداً فيعني حركة السلع وانتقالها إلى مركز سياسي أو إداري ، إذ يعاد توزيعها مرة أخرى على المستهلكين ويوجد شكل أو أخر من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>شكال إعادة التوزيع في النظم الاقتصادية كافة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 xml:space="preserve"> ولكن إعادة </w:t>
      </w:r>
      <w:r w:rsidRPr="00CA408B">
        <w:rPr>
          <w:rFonts w:ascii="Simplified Arabic" w:hAnsi="Simplified Arabic" w:cs="Simplified Arabic"/>
          <w:sz w:val="32"/>
          <w:szCs w:val="32"/>
          <w:rtl/>
        </w:rPr>
        <w:lastRenderedPageBreak/>
        <w:t>التوزيع هو النمط المسيطر في المجتمعات الإقطاعية ومجتمعات الكيانات الرئاسية</w:t>
      </w:r>
      <w:r>
        <w:rPr>
          <w:rStyle w:val="a4"/>
          <w:rFonts w:ascii="Simplified Arabic" w:hAnsi="Simplified Arabic" w:cs="Simplified Arabic"/>
          <w:sz w:val="32"/>
          <w:szCs w:val="32"/>
          <w:rtl/>
        </w:rPr>
        <w:footnoteReference w:customMarkFollows="1" w:id="2"/>
        <w:t>(1)</w:t>
      </w:r>
      <w:r w:rsidRPr="00CA40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D0301" w:rsidRPr="0092561D" w:rsidRDefault="00CD0301" w:rsidP="0092561D">
      <w:bookmarkStart w:id="0" w:name="_GoBack"/>
      <w:bookmarkEnd w:id="0"/>
    </w:p>
    <w:sectPr w:rsidR="00CD0301" w:rsidRPr="0092561D" w:rsidSect="00FD7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B84903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B8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B84903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B84903">
      <w:pPr>
        <w:spacing w:after="0" w:line="240" w:lineRule="auto"/>
      </w:pPr>
      <w:r>
        <w:continuationSeparator/>
      </w:r>
    </w:p>
  </w:footnote>
  <w:footnote w:id="1">
    <w:p w:rsidR="0092561D" w:rsidRPr="00331E61" w:rsidRDefault="0092561D" w:rsidP="0092561D">
      <w:pPr>
        <w:pStyle w:val="a3"/>
        <w:rPr>
          <w:sz w:val="28"/>
          <w:szCs w:val="28"/>
        </w:rPr>
      </w:pPr>
      <w:r w:rsidRPr="00331E61">
        <w:rPr>
          <w:rStyle w:val="a4"/>
          <w:sz w:val="28"/>
          <w:szCs w:val="28"/>
          <w:rtl/>
        </w:rPr>
        <w:t>(2)</w:t>
      </w:r>
      <w:r w:rsidRPr="00331E61">
        <w:rPr>
          <w:rFonts w:hint="cs"/>
          <w:sz w:val="28"/>
          <w:szCs w:val="28"/>
          <w:rtl/>
        </w:rPr>
        <w:t xml:space="preserve"> د. سليم, شاكر مصطفى, مصدر سابق, ص8</w:t>
      </w:r>
      <w:r>
        <w:rPr>
          <w:rFonts w:hint="cs"/>
          <w:sz w:val="28"/>
          <w:szCs w:val="28"/>
          <w:rtl/>
        </w:rPr>
        <w:t>10</w:t>
      </w:r>
      <w:r w:rsidRPr="00331E61">
        <w:rPr>
          <w:rFonts w:hint="cs"/>
          <w:sz w:val="28"/>
          <w:szCs w:val="28"/>
          <w:rtl/>
        </w:rPr>
        <w:t>.</w:t>
      </w:r>
    </w:p>
  </w:footnote>
  <w:footnote w:id="2">
    <w:p w:rsidR="0092561D" w:rsidRPr="00331E61" w:rsidRDefault="0092561D" w:rsidP="0092561D">
      <w:pPr>
        <w:pStyle w:val="a3"/>
        <w:rPr>
          <w:sz w:val="28"/>
          <w:szCs w:val="28"/>
        </w:rPr>
      </w:pPr>
      <w:r w:rsidRPr="00331E61">
        <w:rPr>
          <w:rStyle w:val="a4"/>
          <w:sz w:val="28"/>
          <w:szCs w:val="28"/>
          <w:rtl/>
        </w:rPr>
        <w:t>(1)</w:t>
      </w:r>
      <w:r w:rsidRPr="00331E61">
        <w:rPr>
          <w:sz w:val="28"/>
          <w:szCs w:val="28"/>
          <w:rtl/>
        </w:rPr>
        <w:t xml:space="preserve"> </w:t>
      </w:r>
      <w:r w:rsidRPr="00331E61">
        <w:rPr>
          <w:rFonts w:hint="eastAsia"/>
          <w:sz w:val="28"/>
          <w:szCs w:val="28"/>
          <w:rtl/>
        </w:rPr>
        <w:t>سميث</w:t>
      </w:r>
      <w:r w:rsidRPr="00331E61">
        <w:rPr>
          <w:sz w:val="28"/>
          <w:szCs w:val="28"/>
          <w:rtl/>
        </w:rPr>
        <w:t xml:space="preserve">, </w:t>
      </w:r>
      <w:r w:rsidRPr="00331E61">
        <w:rPr>
          <w:rFonts w:hint="eastAsia"/>
          <w:sz w:val="28"/>
          <w:szCs w:val="28"/>
          <w:rtl/>
        </w:rPr>
        <w:t>شارلوت</w:t>
      </w:r>
      <w:r w:rsidRPr="00331E61">
        <w:rPr>
          <w:sz w:val="28"/>
          <w:szCs w:val="28"/>
          <w:rtl/>
        </w:rPr>
        <w:t xml:space="preserve"> </w:t>
      </w:r>
      <w:r w:rsidRPr="00331E61">
        <w:rPr>
          <w:rFonts w:hint="eastAsia"/>
          <w:sz w:val="28"/>
          <w:szCs w:val="28"/>
          <w:rtl/>
        </w:rPr>
        <w:t>سيمور</w:t>
      </w:r>
      <w:r w:rsidRPr="00331E61">
        <w:rPr>
          <w:sz w:val="28"/>
          <w:szCs w:val="28"/>
          <w:rtl/>
        </w:rPr>
        <w:t xml:space="preserve">: </w:t>
      </w:r>
      <w:r w:rsidRPr="00331E61">
        <w:rPr>
          <w:rFonts w:hint="eastAsia"/>
          <w:sz w:val="28"/>
          <w:szCs w:val="28"/>
          <w:rtl/>
        </w:rPr>
        <w:t>،</w:t>
      </w:r>
      <w:r w:rsidRPr="00331E61">
        <w:rPr>
          <w:sz w:val="28"/>
          <w:szCs w:val="28"/>
          <w:rtl/>
        </w:rPr>
        <w:t xml:space="preserve"> </w:t>
      </w:r>
      <w:r w:rsidRPr="00331E61">
        <w:rPr>
          <w:rFonts w:hint="eastAsia"/>
          <w:sz w:val="28"/>
          <w:szCs w:val="28"/>
          <w:rtl/>
        </w:rPr>
        <w:t>مصدر</w:t>
      </w:r>
      <w:r w:rsidRPr="00331E61">
        <w:rPr>
          <w:sz w:val="28"/>
          <w:szCs w:val="28"/>
          <w:rtl/>
        </w:rPr>
        <w:t xml:space="preserve"> </w:t>
      </w:r>
      <w:r w:rsidRPr="00331E61">
        <w:rPr>
          <w:rFonts w:hint="eastAsia"/>
          <w:sz w:val="28"/>
          <w:szCs w:val="28"/>
          <w:rtl/>
        </w:rPr>
        <w:t>سابق،</w:t>
      </w:r>
      <w:r w:rsidRPr="00331E61">
        <w:rPr>
          <w:sz w:val="28"/>
          <w:szCs w:val="28"/>
          <w:rtl/>
        </w:rPr>
        <w:t xml:space="preserve"> </w:t>
      </w:r>
      <w:r w:rsidRPr="00331E61">
        <w:rPr>
          <w:rFonts w:hint="eastAsia"/>
          <w:sz w:val="28"/>
          <w:szCs w:val="28"/>
          <w:rtl/>
        </w:rPr>
        <w:t>ص</w:t>
      </w:r>
      <w:r w:rsidRPr="00331E61">
        <w:rPr>
          <w:sz w:val="28"/>
          <w:szCs w:val="28"/>
          <w:rtl/>
        </w:rPr>
        <w:t xml:space="preserve"> 101.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27A00"/>
    <w:multiLevelType w:val="hybridMultilevel"/>
    <w:tmpl w:val="0EB825CC"/>
    <w:lvl w:ilvl="0" w:tplc="8BF0F530">
      <w:start w:val="1"/>
      <w:numFmt w:val="decimal"/>
      <w:lvlText w:val="%1-"/>
      <w:lvlJc w:val="left"/>
      <w:pPr>
        <w:ind w:left="502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03"/>
    <w:rsid w:val="00481766"/>
    <w:rsid w:val="005B441E"/>
    <w:rsid w:val="0092561D"/>
    <w:rsid w:val="00B84903"/>
    <w:rsid w:val="00CB3EB0"/>
    <w:rsid w:val="00CD0301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0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84903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B84903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84903"/>
    <w:rPr>
      <w:vertAlign w:val="superscript"/>
    </w:rPr>
  </w:style>
  <w:style w:type="paragraph" w:styleId="a5">
    <w:name w:val="List Paragraph"/>
    <w:basedOn w:val="a"/>
    <w:uiPriority w:val="34"/>
    <w:qFormat/>
    <w:rsid w:val="0092561D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0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84903"/>
    <w:pPr>
      <w:spacing w:after="0" w:line="240" w:lineRule="auto"/>
    </w:pPr>
    <w:rPr>
      <w:rFonts w:ascii="Times New Roman" w:eastAsia="Times New Roman" w:hAnsi="Times New Roman" w:cs="Simplified Arabic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B84903"/>
    <w:rPr>
      <w:rFonts w:ascii="Times New Roman" w:eastAsia="Times New Roman" w:hAnsi="Times New Roman" w:cs="Simplified Arabic"/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B84903"/>
    <w:rPr>
      <w:vertAlign w:val="superscript"/>
    </w:rPr>
  </w:style>
  <w:style w:type="paragraph" w:styleId="a5">
    <w:name w:val="List Paragraph"/>
    <w:basedOn w:val="a"/>
    <w:uiPriority w:val="34"/>
    <w:qFormat/>
    <w:rsid w:val="0092561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>SACC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2024-01-01T15:14:00Z</dcterms:created>
  <dcterms:modified xsi:type="dcterms:W3CDTF">2024-01-01T15:14:00Z</dcterms:modified>
</cp:coreProperties>
</file>