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C1" w:rsidRPr="00CA408B" w:rsidRDefault="00AC10C1" w:rsidP="00AC10C1">
      <w:pPr>
        <w:rPr>
          <w:rFonts w:ascii="Simplified Arabic" w:hAnsi="Simplified Arabic" w:cs="PT Bold Heading"/>
          <w:sz w:val="32"/>
          <w:szCs w:val="32"/>
          <w:rtl/>
          <w:lang w:bidi="ar-IQ"/>
        </w:rPr>
      </w:pPr>
      <w:r w:rsidRPr="00CA408B">
        <w:rPr>
          <w:rFonts w:ascii="Simplified Arabic" w:hAnsi="Simplified Arabic" w:cs="PT Bold Heading"/>
          <w:sz w:val="32"/>
          <w:szCs w:val="32"/>
          <w:rtl/>
          <w:lang w:bidi="ar-IQ"/>
        </w:rPr>
        <w:t>الاتجاه الشكلي والاتجاه المادي</w:t>
      </w:r>
      <w:r>
        <w:rPr>
          <w:rFonts w:ascii="Simplified Arabic" w:hAnsi="Simplified Arabic" w:cs="PT Bold Heading" w:hint="cs"/>
          <w:sz w:val="32"/>
          <w:szCs w:val="32"/>
          <w:rtl/>
          <w:lang w:bidi="ar-IQ"/>
        </w:rPr>
        <w:t xml:space="preserve"> مقاربة في الانثروبولوجيا الاقتصادية</w:t>
      </w:r>
      <w:r w:rsidRPr="00CA408B">
        <w:rPr>
          <w:rFonts w:ascii="Simplified Arabic" w:hAnsi="Simplified Arabic" w:cs="PT Bold Heading"/>
          <w:sz w:val="32"/>
          <w:szCs w:val="32"/>
          <w:rtl/>
          <w:lang w:bidi="ar-IQ"/>
        </w:rPr>
        <w:t xml:space="preserve"> </w:t>
      </w:r>
    </w:p>
    <w:p w:rsidR="00AC10C1" w:rsidRPr="00CA408B" w:rsidRDefault="00AC10C1" w:rsidP="00AC10C1">
      <w:pPr>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 xml:space="preserve">يكشف تناول الدراسات </w:t>
      </w:r>
      <w:proofErr w:type="spellStart"/>
      <w:r w:rsidRPr="00CA408B">
        <w:rPr>
          <w:rFonts w:ascii="Simplified Arabic" w:hAnsi="Simplified Arabic" w:cs="Simplified Arabic"/>
          <w:sz w:val="32"/>
          <w:szCs w:val="32"/>
          <w:rtl/>
          <w:lang w:bidi="ar-IQ"/>
        </w:rPr>
        <w:t>الانثروبولوجية</w:t>
      </w:r>
      <w:proofErr w:type="spellEnd"/>
      <w:r w:rsidRPr="00CA408B">
        <w:rPr>
          <w:rFonts w:ascii="Simplified Arabic" w:hAnsi="Simplified Arabic" w:cs="Simplified Arabic"/>
          <w:sz w:val="32"/>
          <w:szCs w:val="32"/>
          <w:rtl/>
          <w:lang w:bidi="ar-IQ"/>
        </w:rPr>
        <w:t xml:space="preserve"> الاجتماعية التي ركزت على دراسة العمليات الاقتصادية عن مواقف منهجية ونظرية مختلفة تعكس مدى الاختلاف في النظر إلى الواقع الاجتماعي ومدى تباين التفسيرات بصدد ظاهرة اجتماعية واحدة.</w:t>
      </w:r>
    </w:p>
    <w:p w:rsidR="00AC10C1" w:rsidRPr="00CA408B" w:rsidRDefault="00AC10C1" w:rsidP="00AC10C1">
      <w:pPr>
        <w:ind w:firstLine="720"/>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ومن القضايا بارزة الأهمية التي ارتبطت بتطور النظرية في الانثروبولوجيا الاقتصادية</w:t>
      </w:r>
      <w:r w:rsidRPr="00CA408B">
        <w:rPr>
          <w:rStyle w:val="a4"/>
          <w:rFonts w:ascii="Simplified Arabic" w:hAnsi="Simplified Arabic" w:cs="Simplified Arabic"/>
          <w:sz w:val="32"/>
          <w:szCs w:val="32"/>
          <w:rtl/>
          <w:lang w:bidi="ar-IQ"/>
        </w:rPr>
        <w:footnoteReference w:customMarkFollows="1" w:id="1"/>
        <w:sym w:font="Symbol" w:char="F02A"/>
      </w:r>
      <w:r w:rsidRPr="00CA408B">
        <w:rPr>
          <w:rFonts w:ascii="Simplified Arabic" w:hAnsi="Simplified Arabic" w:cs="Simplified Arabic"/>
          <w:sz w:val="32"/>
          <w:szCs w:val="32"/>
          <w:rtl/>
          <w:lang w:bidi="ar-IQ"/>
        </w:rPr>
        <w:t xml:space="preserve"> قضية الاختلافات والفروق بين اقتصاديات المجتمعات البدائية والريفية (التقليدية) من ناحية واقتصاديات المجتمعات الحديثة من ناحية اخرى وقضية تحديد سمات الحياة الاقتصادية في كل منها وتفسير الاختلافات بينهم. وقد كانت هذه الفروق هي اهم مصدر للجدل والتطور النظري في الانثروبولوجيا الاقتصادية, وان هناك اختلافات عديدة في </w:t>
      </w:r>
      <w:proofErr w:type="spellStart"/>
      <w:r w:rsidRPr="00CA408B">
        <w:rPr>
          <w:rFonts w:ascii="Simplified Arabic" w:hAnsi="Simplified Arabic" w:cs="Simplified Arabic"/>
          <w:sz w:val="32"/>
          <w:szCs w:val="32"/>
          <w:rtl/>
          <w:lang w:bidi="ar-IQ"/>
        </w:rPr>
        <w:t>مكانيزمات</w:t>
      </w:r>
      <w:proofErr w:type="spellEnd"/>
      <w:r w:rsidRPr="00CA408B">
        <w:rPr>
          <w:rFonts w:ascii="Simplified Arabic" w:hAnsi="Simplified Arabic" w:cs="Simplified Arabic"/>
          <w:sz w:val="32"/>
          <w:szCs w:val="32"/>
          <w:rtl/>
          <w:lang w:bidi="ar-IQ"/>
        </w:rPr>
        <w:t xml:space="preserve"> الحياة الاقتصادية في هذين النوعين من المجتمعات ففي حين تعتمد المجتمعات البدائية والريفية على المبادلات الاجتماعية بين الأفراد, وعلى حين يسود الثقة الكاملة في المعاملات يعتمد المجتمع الصناعي الحديث على السوق بمعناه الاقتصادي وعلى النقود</w:t>
      </w:r>
      <w:r w:rsidRPr="00CA408B">
        <w:rPr>
          <w:rStyle w:val="a4"/>
          <w:rFonts w:ascii="Simplified Arabic" w:hAnsi="Simplified Arabic" w:cs="Simplified Arabic"/>
          <w:sz w:val="32"/>
          <w:szCs w:val="32"/>
          <w:rtl/>
          <w:lang w:bidi="ar-IQ"/>
        </w:rPr>
        <w:footnoteReference w:customMarkFollows="1" w:id="2"/>
        <w:t>(1)</w:t>
      </w:r>
      <w:r w:rsidRPr="00CA408B">
        <w:rPr>
          <w:rFonts w:ascii="Simplified Arabic" w:hAnsi="Simplified Arabic" w:cs="Simplified Arabic"/>
          <w:sz w:val="32"/>
          <w:szCs w:val="32"/>
          <w:rtl/>
          <w:lang w:bidi="ar-IQ"/>
        </w:rPr>
        <w:t xml:space="preserve">. ان هذا الاختلاف الشديد هو حول النظرية الاقتصادية فيما تتضمنه من مسلمات وفروض وقضايا مختلفة, ذلك </w:t>
      </w:r>
      <w:r>
        <w:rPr>
          <w:rFonts w:ascii="Simplified Arabic" w:hAnsi="Simplified Arabic" w:cs="Simplified Arabic" w:hint="cs"/>
          <w:sz w:val="32"/>
          <w:szCs w:val="32"/>
          <w:rtl/>
          <w:lang w:bidi="ar-IQ"/>
        </w:rPr>
        <w:lastRenderedPageBreak/>
        <w:t>يعالج</w:t>
      </w:r>
      <w:r w:rsidRPr="00CA408B">
        <w:rPr>
          <w:rFonts w:ascii="Simplified Arabic" w:hAnsi="Simplified Arabic" w:cs="Simplified Arabic"/>
          <w:sz w:val="32"/>
          <w:szCs w:val="32"/>
          <w:rtl/>
          <w:lang w:bidi="ar-IQ"/>
        </w:rPr>
        <w:t xml:space="preserve"> دارسي العمليات الاقتصادية عامة موضوعاتهم </w:t>
      </w:r>
      <w:r>
        <w:rPr>
          <w:rFonts w:ascii="Simplified Arabic" w:hAnsi="Simplified Arabic" w:cs="Simplified Arabic" w:hint="cs"/>
          <w:sz w:val="32"/>
          <w:szCs w:val="32"/>
          <w:rtl/>
          <w:lang w:bidi="ar-IQ"/>
        </w:rPr>
        <w:t>وفقاً</w:t>
      </w:r>
      <w:r w:rsidRPr="00CA408B">
        <w:rPr>
          <w:rFonts w:ascii="Simplified Arabic" w:hAnsi="Simplified Arabic" w:cs="Simplified Arabic"/>
          <w:sz w:val="32"/>
          <w:szCs w:val="32"/>
          <w:rtl/>
          <w:lang w:bidi="ar-IQ"/>
        </w:rPr>
        <w:t xml:space="preserve"> لموقف منهجي محدد من هذه النظرية, </w:t>
      </w:r>
      <w:proofErr w:type="spellStart"/>
      <w:r w:rsidRPr="00CA408B">
        <w:rPr>
          <w:rFonts w:ascii="Simplified Arabic" w:hAnsi="Simplified Arabic" w:cs="Simplified Arabic"/>
          <w:sz w:val="32"/>
          <w:szCs w:val="32"/>
          <w:rtl/>
          <w:lang w:bidi="ar-IQ"/>
        </w:rPr>
        <w:t>فاما</w:t>
      </w:r>
      <w:proofErr w:type="spellEnd"/>
      <w:r w:rsidRPr="00CA408B">
        <w:rPr>
          <w:rFonts w:ascii="Simplified Arabic" w:hAnsi="Simplified Arabic" w:cs="Simplified Arabic"/>
          <w:sz w:val="32"/>
          <w:szCs w:val="32"/>
          <w:rtl/>
          <w:lang w:bidi="ar-IQ"/>
        </w:rPr>
        <w:t xml:space="preserve"> ان يكون قابلا قبولا تاما ومن ثم </w:t>
      </w:r>
      <w:r>
        <w:rPr>
          <w:rFonts w:ascii="Simplified Arabic" w:hAnsi="Simplified Arabic" w:cs="Simplified Arabic" w:hint="cs"/>
          <w:sz w:val="32"/>
          <w:szCs w:val="32"/>
          <w:rtl/>
          <w:lang w:bidi="ar-IQ"/>
        </w:rPr>
        <w:t>استعمال</w:t>
      </w:r>
      <w:r w:rsidRPr="00CA408B">
        <w:rPr>
          <w:rFonts w:ascii="Simplified Arabic" w:hAnsi="Simplified Arabic" w:cs="Simplified Arabic"/>
          <w:sz w:val="32"/>
          <w:szCs w:val="32"/>
          <w:rtl/>
          <w:lang w:bidi="ar-IQ"/>
        </w:rPr>
        <w:t xml:space="preserve"> أدواتها ونظرياتها والمبادئ المختلفة التي تقوم عليها يطلق </w:t>
      </w:r>
      <w:r>
        <w:rPr>
          <w:rFonts w:ascii="Simplified Arabic" w:hAnsi="Simplified Arabic" w:cs="Simplified Arabic" w:hint="cs"/>
          <w:sz w:val="32"/>
          <w:szCs w:val="32"/>
          <w:rtl/>
          <w:lang w:bidi="ar-IQ"/>
        </w:rPr>
        <w:t>على هذا الفريق من الباحثين</w:t>
      </w:r>
      <w:r w:rsidRPr="00CA408B">
        <w:rPr>
          <w:rFonts w:ascii="Simplified Arabic" w:hAnsi="Simplified Arabic" w:cs="Simplified Arabic"/>
          <w:sz w:val="32"/>
          <w:szCs w:val="32"/>
          <w:rtl/>
          <w:lang w:bidi="ar-IQ"/>
        </w:rPr>
        <w:t xml:space="preserve"> اسم الصوريين او أصحاب المدخل الصوري </w:t>
      </w:r>
      <w:r w:rsidRPr="00510D07">
        <w:rPr>
          <w:rFonts w:asciiTheme="majorBidi" w:hAnsiTheme="majorBidi" w:cstheme="majorBidi"/>
          <w:b/>
          <w:bCs/>
          <w:i/>
          <w:iCs/>
          <w:sz w:val="32"/>
          <w:szCs w:val="32"/>
          <w:lang w:bidi="ar-IQ"/>
        </w:rPr>
        <w:t>Formalists</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ومن</w:t>
      </w:r>
      <w:r>
        <w:rPr>
          <w:rFonts w:ascii="Simplified Arabic" w:hAnsi="Simplified Arabic" w:cs="Simplified Arabic" w:hint="cs"/>
          <w:sz w:val="32"/>
          <w:szCs w:val="32"/>
          <w:rtl/>
          <w:lang w:bidi="ar-IQ"/>
        </w:rPr>
        <w:t>هم</w:t>
      </w:r>
      <w:r w:rsidRPr="00CA408B">
        <w:rPr>
          <w:rFonts w:ascii="Simplified Arabic" w:hAnsi="Simplified Arabic" w:cs="Simplified Arabic"/>
          <w:sz w:val="32"/>
          <w:szCs w:val="32"/>
          <w:rtl/>
          <w:lang w:bidi="ar-IQ"/>
        </w:rPr>
        <w:t xml:space="preserve"> فريدريك </w:t>
      </w:r>
      <w:proofErr w:type="spellStart"/>
      <w:r w:rsidRPr="00CA408B">
        <w:rPr>
          <w:rFonts w:ascii="Simplified Arabic" w:hAnsi="Simplified Arabic" w:cs="Simplified Arabic"/>
          <w:sz w:val="32"/>
          <w:szCs w:val="32"/>
          <w:rtl/>
          <w:lang w:bidi="ar-IQ"/>
        </w:rPr>
        <w:t>بارث</w:t>
      </w:r>
      <w:proofErr w:type="spellEnd"/>
      <w:r w:rsidRPr="00CA408B">
        <w:rPr>
          <w:rFonts w:ascii="Simplified Arabic" w:hAnsi="Simplified Arabic" w:cs="Simplified Arabic"/>
          <w:sz w:val="32"/>
          <w:szCs w:val="32"/>
          <w:rtl/>
          <w:lang w:bidi="ar-IQ"/>
        </w:rPr>
        <w:t xml:space="preserve"> وسيريل </w:t>
      </w:r>
      <w:proofErr w:type="spellStart"/>
      <w:r w:rsidRPr="00CA408B">
        <w:rPr>
          <w:rFonts w:ascii="Simplified Arabic" w:hAnsi="Simplified Arabic" w:cs="Simplified Arabic"/>
          <w:sz w:val="32"/>
          <w:szCs w:val="32"/>
          <w:rtl/>
          <w:lang w:bidi="ar-IQ"/>
        </w:rPr>
        <w:t>بيلشو</w:t>
      </w:r>
      <w:proofErr w:type="spellEnd"/>
      <w:r w:rsidRPr="00CA408B">
        <w:rPr>
          <w:rFonts w:ascii="Simplified Arabic" w:hAnsi="Simplified Arabic" w:cs="Simplified Arabic"/>
          <w:sz w:val="32"/>
          <w:szCs w:val="32"/>
          <w:rtl/>
          <w:lang w:bidi="ar-IQ"/>
        </w:rPr>
        <w:t xml:space="preserve"> وهارولد </w:t>
      </w:r>
      <w:proofErr w:type="spellStart"/>
      <w:r w:rsidRPr="00CA408B">
        <w:rPr>
          <w:rFonts w:ascii="Simplified Arabic" w:hAnsi="Simplified Arabic" w:cs="Simplified Arabic"/>
          <w:sz w:val="32"/>
          <w:szCs w:val="32"/>
          <w:rtl/>
          <w:lang w:bidi="ar-IQ"/>
        </w:rPr>
        <w:t>شنايدر</w:t>
      </w:r>
      <w:proofErr w:type="spellEnd"/>
      <w:r w:rsidRPr="00CA408B">
        <w:rPr>
          <w:rFonts w:ascii="Simplified Arabic" w:hAnsi="Simplified Arabic" w:cs="Simplified Arabic"/>
          <w:sz w:val="32"/>
          <w:szCs w:val="32"/>
          <w:rtl/>
          <w:lang w:bidi="ar-IQ"/>
        </w:rPr>
        <w:t xml:space="preserve"> وادوارد لكلير. واما ان يرفض الباحث هذه النظرية رفضاً تاما ويقول بعدم ملائمة فروضها وقضاياها ومبادئها المختلفة, وقد أطلق على هؤلاء أصحاب نظرية الواقع الاجتماعي </w:t>
      </w:r>
      <w:r w:rsidRPr="00510D07">
        <w:rPr>
          <w:rFonts w:asciiTheme="majorBidi" w:hAnsiTheme="majorBidi" w:cstheme="majorBidi"/>
          <w:b/>
          <w:bCs/>
          <w:i/>
          <w:iCs/>
          <w:sz w:val="32"/>
          <w:szCs w:val="32"/>
          <w:lang w:bidi="ar-IQ"/>
        </w:rPr>
        <w:t>Substantives</w:t>
      </w:r>
      <w:r w:rsidRPr="00CA408B">
        <w:rPr>
          <w:rFonts w:ascii="Simplified Arabic" w:hAnsi="Simplified Arabic" w:cs="Simplified Arabic"/>
          <w:sz w:val="32"/>
          <w:szCs w:val="32"/>
          <w:rtl/>
          <w:lang w:bidi="ar-IQ"/>
        </w:rPr>
        <w:t>. ومن</w:t>
      </w:r>
      <w:r>
        <w:rPr>
          <w:rFonts w:ascii="Simplified Arabic" w:hAnsi="Simplified Arabic" w:cs="Simplified Arabic" w:hint="cs"/>
          <w:sz w:val="32"/>
          <w:szCs w:val="32"/>
          <w:rtl/>
          <w:lang w:bidi="ar-IQ"/>
        </w:rPr>
        <w:t>هم</w:t>
      </w:r>
      <w:r w:rsidRPr="00CA408B">
        <w:rPr>
          <w:rFonts w:ascii="Simplified Arabic" w:hAnsi="Simplified Arabic" w:cs="Simplified Arabic"/>
          <w:sz w:val="32"/>
          <w:szCs w:val="32"/>
          <w:rtl/>
          <w:lang w:bidi="ar-IQ"/>
        </w:rPr>
        <w:t xml:space="preserve"> كارل </w:t>
      </w:r>
      <w:proofErr w:type="spellStart"/>
      <w:r w:rsidRPr="00CA408B">
        <w:rPr>
          <w:rFonts w:ascii="Simplified Arabic" w:hAnsi="Simplified Arabic" w:cs="Simplified Arabic"/>
          <w:sz w:val="32"/>
          <w:szCs w:val="32"/>
          <w:rtl/>
          <w:lang w:bidi="ar-IQ"/>
        </w:rPr>
        <w:t>بولاني</w:t>
      </w:r>
      <w:proofErr w:type="spellEnd"/>
      <w:r w:rsidRPr="00CA408B">
        <w:rPr>
          <w:rFonts w:ascii="Simplified Arabic" w:hAnsi="Simplified Arabic" w:cs="Simplified Arabic"/>
          <w:sz w:val="32"/>
          <w:szCs w:val="32"/>
          <w:rtl/>
          <w:lang w:bidi="ar-IQ"/>
        </w:rPr>
        <w:t xml:space="preserve"> وجورج دالتون وبول </w:t>
      </w:r>
      <w:proofErr w:type="spellStart"/>
      <w:r w:rsidRPr="00CA408B">
        <w:rPr>
          <w:rFonts w:ascii="Simplified Arabic" w:hAnsi="Simplified Arabic" w:cs="Simplified Arabic"/>
          <w:sz w:val="32"/>
          <w:szCs w:val="32"/>
          <w:rtl/>
          <w:lang w:bidi="ar-IQ"/>
        </w:rPr>
        <w:t>بوهانان</w:t>
      </w:r>
      <w:proofErr w:type="spellEnd"/>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وهناك</w:t>
      </w:r>
      <w:r w:rsidRPr="00CA408B">
        <w:rPr>
          <w:rFonts w:ascii="Simplified Arabic" w:hAnsi="Simplified Arabic" w:cs="Simplified Arabic"/>
          <w:sz w:val="32"/>
          <w:szCs w:val="32"/>
          <w:rtl/>
          <w:lang w:bidi="ar-IQ"/>
        </w:rPr>
        <w:t xml:space="preserve"> فريق يقف موقفا وسطاً, فيقبل النظرية الاقتصادية جزئياً بحيث يرى ملاءمتها في دراسة الجوانب المادية من الحياة في جميع مستوياتها الثقافية وعدم ملاءمتها في دراسة الجوانب غير المادية</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بخضوع الجوانب الاجتماعية لمعايير أخرى غير المعايير الاقتصادية. ومن وهؤلاء ريموند فيرث </w:t>
      </w:r>
      <w:proofErr w:type="spellStart"/>
      <w:r w:rsidRPr="00CA408B">
        <w:rPr>
          <w:rFonts w:ascii="Simplified Arabic" w:hAnsi="Simplified Arabic" w:cs="Simplified Arabic"/>
          <w:sz w:val="32"/>
          <w:szCs w:val="32"/>
          <w:rtl/>
          <w:lang w:bidi="ar-IQ"/>
        </w:rPr>
        <w:t>وماننج</w:t>
      </w:r>
      <w:proofErr w:type="spellEnd"/>
      <w:r w:rsidRPr="00CA408B">
        <w:rPr>
          <w:rFonts w:ascii="Simplified Arabic" w:hAnsi="Simplified Arabic" w:cs="Simplified Arabic"/>
          <w:sz w:val="32"/>
          <w:szCs w:val="32"/>
          <w:rtl/>
          <w:lang w:bidi="ar-IQ"/>
        </w:rPr>
        <w:t xml:space="preserve"> ناش. </w:t>
      </w:r>
    </w:p>
    <w:p w:rsidR="00CD0301" w:rsidRDefault="00CD0301">
      <w:pPr>
        <w:rPr>
          <w:rFonts w:hint="cs"/>
        </w:rPr>
      </w:pPr>
      <w:bookmarkStart w:id="0" w:name="_GoBack"/>
      <w:bookmarkEnd w:id="0"/>
    </w:p>
    <w:sectPr w:rsidR="00CD0301"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81" w:rsidRDefault="00FA1381" w:rsidP="00AC10C1">
      <w:pPr>
        <w:spacing w:after="0" w:line="240" w:lineRule="auto"/>
      </w:pPr>
      <w:r>
        <w:separator/>
      </w:r>
    </w:p>
  </w:endnote>
  <w:endnote w:type="continuationSeparator" w:id="0">
    <w:p w:rsidR="00FA1381" w:rsidRDefault="00FA1381" w:rsidP="00AC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81" w:rsidRDefault="00FA1381" w:rsidP="00AC10C1">
      <w:pPr>
        <w:spacing w:after="0" w:line="240" w:lineRule="auto"/>
      </w:pPr>
      <w:r>
        <w:separator/>
      </w:r>
    </w:p>
  </w:footnote>
  <w:footnote w:type="continuationSeparator" w:id="0">
    <w:p w:rsidR="00FA1381" w:rsidRDefault="00FA1381" w:rsidP="00AC10C1">
      <w:pPr>
        <w:spacing w:after="0" w:line="240" w:lineRule="auto"/>
      </w:pPr>
      <w:r>
        <w:continuationSeparator/>
      </w:r>
    </w:p>
  </w:footnote>
  <w:footnote w:id="1">
    <w:p w:rsidR="00AC10C1" w:rsidRPr="00B20FA5" w:rsidRDefault="00AC10C1" w:rsidP="00AC10C1">
      <w:pPr>
        <w:pStyle w:val="a3"/>
        <w:jc w:val="both"/>
        <w:rPr>
          <w:sz w:val="28"/>
          <w:szCs w:val="28"/>
          <w:rtl/>
          <w:lang w:bidi="ar-IQ"/>
        </w:rPr>
      </w:pPr>
      <w:r w:rsidRPr="00B20FA5">
        <w:rPr>
          <w:rStyle w:val="a4"/>
          <w:sz w:val="28"/>
          <w:szCs w:val="28"/>
          <w:rtl/>
        </w:rPr>
        <w:sym w:font="Symbol" w:char="F02A"/>
      </w:r>
      <w:r w:rsidRPr="00B20FA5">
        <w:rPr>
          <w:sz w:val="28"/>
          <w:szCs w:val="28"/>
          <w:rtl/>
        </w:rPr>
        <w:t xml:space="preserve"> </w:t>
      </w:r>
      <w:r w:rsidRPr="00B20FA5">
        <w:rPr>
          <w:rFonts w:ascii="Simplified Arabic" w:hAnsi="Simplified Arabic" w:hint="cs"/>
          <w:sz w:val="28"/>
          <w:szCs w:val="28"/>
          <w:rtl/>
          <w:lang w:bidi="ar-IQ"/>
        </w:rPr>
        <w:t xml:space="preserve">لقد صاغ مفهوم الانثروبولوجيا الاقتصادية </w:t>
      </w:r>
      <w:r w:rsidRPr="00B20FA5">
        <w:rPr>
          <w:rFonts w:asciiTheme="majorBidi" w:hAnsiTheme="majorBidi" w:cstheme="majorBidi"/>
          <w:i/>
          <w:iCs/>
          <w:sz w:val="28"/>
          <w:szCs w:val="28"/>
          <w:lang w:bidi="ar-IQ"/>
        </w:rPr>
        <w:t>Economic Anthropology</w:t>
      </w:r>
      <w:r w:rsidRPr="00B20FA5">
        <w:rPr>
          <w:rFonts w:ascii="Simplified Arabic" w:hAnsi="Simplified Arabic" w:hint="cs"/>
          <w:sz w:val="28"/>
          <w:szCs w:val="28"/>
          <w:rtl/>
          <w:lang w:bidi="ar-IQ"/>
        </w:rPr>
        <w:t xml:space="preserve"> الاقتصادي الشهير </w:t>
      </w:r>
      <w:proofErr w:type="spellStart"/>
      <w:r w:rsidRPr="00B20FA5">
        <w:rPr>
          <w:rFonts w:ascii="Simplified Arabic" w:hAnsi="Simplified Arabic" w:hint="cs"/>
          <w:sz w:val="28"/>
          <w:szCs w:val="28"/>
          <w:rtl/>
          <w:lang w:bidi="ar-IQ"/>
        </w:rPr>
        <w:t>جراس</w:t>
      </w:r>
      <w:proofErr w:type="spellEnd"/>
      <w:r w:rsidRPr="00B20FA5">
        <w:rPr>
          <w:rFonts w:ascii="Simplified Arabic" w:hAnsi="Simplified Arabic" w:hint="cs"/>
          <w:sz w:val="28"/>
          <w:szCs w:val="28"/>
          <w:rtl/>
          <w:lang w:bidi="ar-IQ"/>
        </w:rPr>
        <w:t xml:space="preserve"> </w:t>
      </w:r>
      <w:r w:rsidRPr="00B20FA5">
        <w:rPr>
          <w:rFonts w:asciiTheme="majorBidi" w:hAnsiTheme="majorBidi" w:cstheme="majorBidi"/>
          <w:i/>
          <w:iCs/>
          <w:sz w:val="28"/>
          <w:szCs w:val="28"/>
          <w:lang w:bidi="ar-IQ"/>
        </w:rPr>
        <w:t>Gras</w:t>
      </w:r>
      <w:r w:rsidRPr="00B20FA5">
        <w:rPr>
          <w:rFonts w:ascii="Simplified Arabic" w:hAnsi="Simplified Arabic" w:hint="cs"/>
          <w:sz w:val="28"/>
          <w:szCs w:val="28"/>
          <w:rtl/>
          <w:lang w:bidi="ar-IQ"/>
        </w:rPr>
        <w:t xml:space="preserve"> في مقال له يعد نواة لذلك العلم بعنوان "الانثروبولوجيا والاقتصاد" وفي مقالته تلك يعتبر الانثروبولوجيا الاقتصادية عملية تجمع بين الدراسات </w:t>
      </w:r>
      <w:proofErr w:type="spellStart"/>
      <w:r w:rsidRPr="00B20FA5">
        <w:rPr>
          <w:rFonts w:ascii="Simplified Arabic" w:hAnsi="Simplified Arabic" w:hint="cs"/>
          <w:sz w:val="28"/>
          <w:szCs w:val="28"/>
          <w:rtl/>
          <w:lang w:bidi="ar-IQ"/>
        </w:rPr>
        <w:t>الانثروبولوجية</w:t>
      </w:r>
      <w:proofErr w:type="spellEnd"/>
      <w:r w:rsidRPr="00B20FA5">
        <w:rPr>
          <w:rFonts w:ascii="Simplified Arabic" w:hAnsi="Simplified Arabic" w:hint="cs"/>
          <w:sz w:val="28"/>
          <w:szCs w:val="28"/>
          <w:rtl/>
          <w:lang w:bidi="ar-IQ"/>
        </w:rPr>
        <w:t xml:space="preserve"> والاقتصادية التي استلزمت دراسة طرق كسب العيش عند الشعوب البدائية (وبصفة خاصة كيفية الحصول على القوت), ويفرق </w:t>
      </w:r>
      <w:proofErr w:type="spellStart"/>
      <w:r w:rsidRPr="00B20FA5">
        <w:rPr>
          <w:rFonts w:ascii="Simplified Arabic" w:hAnsi="Simplified Arabic" w:hint="cs"/>
          <w:sz w:val="28"/>
          <w:szCs w:val="28"/>
          <w:rtl/>
          <w:lang w:bidi="ar-IQ"/>
        </w:rPr>
        <w:t>جراس</w:t>
      </w:r>
      <w:proofErr w:type="spellEnd"/>
      <w:r w:rsidRPr="00B20FA5">
        <w:rPr>
          <w:rFonts w:ascii="Simplified Arabic" w:hAnsi="Simplified Arabic" w:hint="cs"/>
          <w:sz w:val="28"/>
          <w:szCs w:val="28"/>
          <w:rtl/>
          <w:lang w:bidi="ar-IQ"/>
        </w:rPr>
        <w:t xml:space="preserve"> بين الانثروبولوجيا الاقتصادية وعلم الاقتصاد الانثروبولوجي </w:t>
      </w:r>
      <w:r w:rsidRPr="00B20FA5">
        <w:rPr>
          <w:rFonts w:asciiTheme="majorBidi" w:hAnsiTheme="majorBidi" w:cstheme="majorBidi"/>
          <w:i/>
          <w:iCs/>
          <w:sz w:val="28"/>
          <w:szCs w:val="28"/>
          <w:lang w:bidi="ar-IQ"/>
        </w:rPr>
        <w:t>Anthropological Economics</w:t>
      </w:r>
      <w:r w:rsidRPr="00B20FA5">
        <w:rPr>
          <w:rFonts w:ascii="Simplified Arabic" w:hAnsi="Simplified Arabic" w:hint="cs"/>
          <w:sz w:val="28"/>
          <w:szCs w:val="28"/>
          <w:rtl/>
          <w:lang w:bidi="ar-IQ"/>
        </w:rPr>
        <w:t xml:space="preserve"> الذي عرفه بأنه دراسة أفكار, وأراء الشعوب البدائية بالنسبة للمسائل والأمور الاقتصادية</w:t>
      </w:r>
      <w:r>
        <w:rPr>
          <w:rFonts w:hint="cs"/>
          <w:sz w:val="28"/>
          <w:szCs w:val="28"/>
          <w:rtl/>
          <w:lang w:bidi="ar-IQ"/>
        </w:rPr>
        <w:t xml:space="preserve">. ينظر د. </w:t>
      </w:r>
      <w:r w:rsidRPr="00510D07">
        <w:rPr>
          <w:rFonts w:hint="cs"/>
          <w:sz w:val="28"/>
          <w:szCs w:val="28"/>
          <w:rtl/>
        </w:rPr>
        <w:t>العادلي, فاروق محمد, الانثروبولوجيا الاقتصادية: قضايا نظرية ونماذج واقعية, ط1, المؤلف, القاهرة, 1980, ص</w:t>
      </w:r>
      <w:r>
        <w:rPr>
          <w:rFonts w:hint="cs"/>
          <w:sz w:val="28"/>
          <w:szCs w:val="28"/>
          <w:rtl/>
        </w:rPr>
        <w:t>1</w:t>
      </w:r>
      <w:r w:rsidRPr="00510D07">
        <w:rPr>
          <w:rFonts w:hint="cs"/>
          <w:sz w:val="28"/>
          <w:szCs w:val="28"/>
          <w:rtl/>
        </w:rPr>
        <w:t>0.</w:t>
      </w:r>
      <w:r>
        <w:rPr>
          <w:rFonts w:hint="cs"/>
          <w:sz w:val="28"/>
          <w:szCs w:val="28"/>
          <w:rtl/>
          <w:lang w:bidi="ar-IQ"/>
        </w:rPr>
        <w:t xml:space="preserve"> </w:t>
      </w:r>
    </w:p>
  </w:footnote>
  <w:footnote w:id="2">
    <w:p w:rsidR="00AC10C1" w:rsidRPr="00B20FA5" w:rsidRDefault="00AC10C1" w:rsidP="00AC10C1">
      <w:pPr>
        <w:pStyle w:val="a3"/>
        <w:rPr>
          <w:sz w:val="28"/>
          <w:szCs w:val="28"/>
          <w:lang w:bidi="ar-IQ"/>
        </w:rPr>
      </w:pPr>
      <w:r w:rsidRPr="00B20FA5">
        <w:rPr>
          <w:rStyle w:val="a4"/>
          <w:sz w:val="28"/>
          <w:szCs w:val="28"/>
          <w:rtl/>
        </w:rPr>
        <w:t>(1)</w:t>
      </w:r>
      <w:r w:rsidRPr="00B20FA5">
        <w:rPr>
          <w:sz w:val="28"/>
          <w:szCs w:val="28"/>
          <w:rtl/>
        </w:rPr>
        <w:t xml:space="preserve"> </w:t>
      </w:r>
      <w:r w:rsidRPr="00B20FA5">
        <w:rPr>
          <w:rFonts w:hint="cs"/>
          <w:sz w:val="28"/>
          <w:szCs w:val="28"/>
          <w:rtl/>
          <w:lang w:bidi="ar-IQ"/>
        </w:rPr>
        <w:t xml:space="preserve">د. غانم, عبد الله عبد الغني, النظرية في علم الانسان الاقتصادي, المكتب الجامعي الحديث, الاسكندرية, </w:t>
      </w:r>
      <w:proofErr w:type="spellStart"/>
      <w:r w:rsidRPr="00B20FA5">
        <w:rPr>
          <w:rFonts w:hint="cs"/>
          <w:sz w:val="28"/>
          <w:szCs w:val="28"/>
          <w:rtl/>
          <w:lang w:bidi="ar-IQ"/>
        </w:rPr>
        <w:t>ب.ت</w:t>
      </w:r>
      <w:proofErr w:type="spellEnd"/>
      <w:r w:rsidRPr="00B20FA5">
        <w:rPr>
          <w:rFonts w:hint="cs"/>
          <w:sz w:val="28"/>
          <w:szCs w:val="28"/>
          <w:rtl/>
          <w:lang w:bidi="ar-IQ"/>
        </w:rPr>
        <w:t>, ص10.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C1"/>
    <w:rsid w:val="00AC10C1"/>
    <w:rsid w:val="00CD0301"/>
    <w:rsid w:val="00FA1381"/>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C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C10C1"/>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AC10C1"/>
    <w:rPr>
      <w:rFonts w:ascii="Times New Roman" w:eastAsia="Times New Roman" w:hAnsi="Times New Roman" w:cs="Simplified Arabic"/>
      <w:sz w:val="20"/>
      <w:szCs w:val="20"/>
    </w:rPr>
  </w:style>
  <w:style w:type="character" w:styleId="a4">
    <w:name w:val="footnote reference"/>
    <w:basedOn w:val="a0"/>
    <w:uiPriority w:val="99"/>
    <w:semiHidden/>
    <w:unhideWhenUsed/>
    <w:rsid w:val="00AC10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C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C10C1"/>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AC10C1"/>
    <w:rPr>
      <w:rFonts w:ascii="Times New Roman" w:eastAsia="Times New Roman" w:hAnsi="Times New Roman" w:cs="Simplified Arabic"/>
      <w:sz w:val="20"/>
      <w:szCs w:val="20"/>
    </w:rPr>
  </w:style>
  <w:style w:type="character" w:styleId="a4">
    <w:name w:val="footnote reference"/>
    <w:basedOn w:val="a0"/>
    <w:uiPriority w:val="99"/>
    <w:semiHidden/>
    <w:unhideWhenUsed/>
    <w:rsid w:val="00AC1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Company>SACC</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2024-01-01T15:10:00Z</dcterms:created>
  <dcterms:modified xsi:type="dcterms:W3CDTF">2024-01-01T15:10:00Z</dcterms:modified>
</cp:coreProperties>
</file>