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68AC" w14:textId="77777777" w:rsidR="00322B22" w:rsidRPr="00747B3E" w:rsidRDefault="00322B22" w:rsidP="00322B22">
      <w:pPr>
        <w:rPr>
          <w:sz w:val="32"/>
          <w:szCs w:val="32"/>
          <w:u w:val="single"/>
          <w:rtl/>
          <w:lang w:bidi="ar-IQ"/>
        </w:rPr>
      </w:pPr>
      <w:r w:rsidRPr="00747B3E">
        <w:rPr>
          <w:rFonts w:hint="cs"/>
          <w:sz w:val="32"/>
          <w:szCs w:val="32"/>
          <w:u w:val="single"/>
          <w:rtl/>
          <w:lang w:bidi="ar-IQ"/>
        </w:rPr>
        <w:t>النقد الجديد</w:t>
      </w:r>
    </w:p>
    <w:p w14:paraId="235F5A64" w14:textId="77777777" w:rsidR="00322B22" w:rsidRDefault="00322B22" w:rsidP="00322B22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مدرسة نقدية ظهرت في القرن العشرين ، في أعقاب المنهج الشكلاني هدفها القراءة المتأنية للنص مع إستبعاد السياق التاريخي والنفسي والإجتماعي للنص ، واستبعاد السيرة الذاتية للكاتب .</w:t>
      </w:r>
    </w:p>
    <w:p w14:paraId="1C1B61E2" w14:textId="77777777" w:rsidR="00322B22" w:rsidRDefault="00322B22" w:rsidP="00322B22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النقد الجديد هو رؤية جديدة للأعمال الأدبية ، وهو ينظر للنص كجسد مغلق منقطع عن العوامل الخارجية ( السيرة الحياة نفسية المؤلف ) وكنسيج من العلاقات الداخلية المتشابكة التي ينبغي على الناقد أن يكتشفها ويبرر وجود القوانين التي تتحكم بإنتاج النصوص الأدبية ، فإنه قد لجأ الى هذه الغاية الى علم الألسنية ليستمد من قواعدها وقوانينها كل ما يساعده على القيام بتشريع لغوي .</w:t>
      </w:r>
    </w:p>
    <w:p w14:paraId="6186CD60" w14:textId="77777777" w:rsidR="00322B22" w:rsidRDefault="00322B22" w:rsidP="00322B22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هذه الرؤية الجديدة تدعو الى ضرورة وجود ناقد معني لموضوع نقده من دون الإهتمام بالمؤثرات الخارجية ، والى ضرورة عزل النص عما يؤثر فيه.</w:t>
      </w:r>
    </w:p>
    <w:p w14:paraId="0B81D783" w14:textId="77777777" w:rsidR="00322B22" w:rsidRDefault="00322B22" w:rsidP="00322B22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يستمد النقد الجديد الانجلو أمريكي( تعبير يستعمل لوصف منطقة في الأمريكيتين التي تعتبر فيها الإنكليزية لغة رئيسة ، أو التي لديها روابط لغوية أو عرقية مع إنجلترا ) أفكاره من كانت والتراث النقدي الرومانسي ، وذلك في تحديده لمفهوم الفن بأنه تقديم جميل لشئ ما وعلى ذلك يكون الشكل هو غايته وجوهره والفكرة الجمالية هي الأساس دون تحديد فكر معين ، من هنا الإهتمام بالمجازات والرموز والأخيلة واللعب بالألفاظ .</w:t>
      </w:r>
    </w:p>
    <w:p w14:paraId="0F3564D4" w14:textId="77777777" w:rsidR="00322B22" w:rsidRDefault="00322B22" w:rsidP="00322B2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أطلق على النقد الجديد أسماء مثل : النقد الشكلي والتشريحي.</w:t>
      </w:r>
    </w:p>
    <w:p w14:paraId="0E69E140" w14:textId="77777777" w:rsidR="00322B22" w:rsidRDefault="00322B22" w:rsidP="00322B22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بدأ النقد الجديد مع أعمال (ت س أليوت) و(إأريتشاردز) في كتابه (مبادئ النقد الأدبي) الذي ركز فيه على الوظيفة الإنفعالية والوظيفة الرمزية .</w:t>
      </w:r>
    </w:p>
    <w:p w14:paraId="0EF30BA0" w14:textId="77777777" w:rsidR="00322B22" w:rsidRDefault="00322B22" w:rsidP="00322B22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من أهم رواده من العرب :رشاد رشدي</w:t>
      </w:r>
    </w:p>
    <w:p w14:paraId="1D11B585" w14:textId="77777777" w:rsidR="00322B22" w:rsidRDefault="00322B22" w:rsidP="00322B22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يركز النقد الجديد على أهمية النص الأدبي في التعبيرعن نفسه بدل التركيز على السياق العام الذي يوجد فيه النص .</w:t>
      </w:r>
    </w:p>
    <w:p w14:paraId="4B6D723A" w14:textId="77777777" w:rsidR="00322B22" w:rsidRPr="00141E58" w:rsidRDefault="00322B22" w:rsidP="00322B22">
      <w:pPr>
        <w:rPr>
          <w:sz w:val="32"/>
          <w:szCs w:val="32"/>
          <w:u w:val="single"/>
          <w:rtl/>
          <w:lang w:bidi="ar-IQ"/>
        </w:rPr>
      </w:pPr>
      <w:r w:rsidRPr="00141E58">
        <w:rPr>
          <w:rFonts w:hint="cs"/>
          <w:sz w:val="32"/>
          <w:szCs w:val="32"/>
          <w:u w:val="single"/>
          <w:rtl/>
          <w:lang w:bidi="ar-IQ"/>
        </w:rPr>
        <w:t>النقد الجديد</w:t>
      </w:r>
    </w:p>
    <w:p w14:paraId="40C3FCC7" w14:textId="77777777" w:rsidR="00322B22" w:rsidRDefault="00322B22" w:rsidP="00322B22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- يستبعد ما يرمي إليه المؤلف</w:t>
      </w:r>
    </w:p>
    <w:p w14:paraId="39C532BD" w14:textId="77777777" w:rsidR="00322B22" w:rsidRDefault="00322B22" w:rsidP="00322B22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- يتجاهل المعلومات الشخصية والتاريخية الخاصة بالمؤلف</w:t>
      </w:r>
    </w:p>
    <w:p w14:paraId="5D384B55" w14:textId="77777777" w:rsidR="00322B22" w:rsidRPr="00141E58" w:rsidRDefault="00322B22" w:rsidP="00322B22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- </w:t>
      </w:r>
      <w:r w:rsidRPr="00141E58">
        <w:rPr>
          <w:rFonts w:hint="cs"/>
          <w:sz w:val="32"/>
          <w:szCs w:val="32"/>
          <w:rtl/>
          <w:lang w:bidi="ar-IQ"/>
        </w:rPr>
        <w:t>يعدّ النص كياناً أدبياً قائماً بذاته</w:t>
      </w:r>
    </w:p>
    <w:p w14:paraId="53AEF171" w14:textId="77777777" w:rsidR="00322B22" w:rsidRDefault="00322B22" w:rsidP="00322B22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- الناقد في ضوء النقد الجديد لا يعوّل على أي نقد لا يلتزم بالنص</w:t>
      </w:r>
    </w:p>
    <w:p w14:paraId="797155A9" w14:textId="77777777" w:rsidR="00322B22" w:rsidRDefault="00322B22" w:rsidP="00322B22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- العناية بالسياق الداخلي للنص ، وذلك في القدرة على إنتاج الدلالة الأدبية للنص</w:t>
      </w:r>
    </w:p>
    <w:p w14:paraId="0BF03DE4" w14:textId="77777777" w:rsidR="00322B22" w:rsidRDefault="00322B22" w:rsidP="00322B22">
      <w:pPr>
        <w:spacing w:line="360" w:lineRule="auto"/>
        <w:jc w:val="both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- عدم التمركز حول ذات الشاعر بل الإشارة إليه بالمتكلم</w:t>
      </w:r>
    </w:p>
    <w:p w14:paraId="7B6D78BD" w14:textId="77777777" w:rsidR="00ED13B3" w:rsidRDefault="00ED13B3">
      <w:pPr>
        <w:rPr>
          <w:lang w:bidi="ar-IQ"/>
        </w:rPr>
      </w:pPr>
    </w:p>
    <w:sectPr w:rsidR="00ED1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22"/>
    <w:rsid w:val="00322B22"/>
    <w:rsid w:val="004E05BE"/>
    <w:rsid w:val="00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4001"/>
  <w15:chartTrackingRefBased/>
  <w15:docId w15:val="{B797E70F-0FCA-466D-894F-3A52967C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22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Company>Microsoft (C)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1</cp:revision>
  <dcterms:created xsi:type="dcterms:W3CDTF">2023-11-30T12:47:00Z</dcterms:created>
  <dcterms:modified xsi:type="dcterms:W3CDTF">2023-11-30T12:47:00Z</dcterms:modified>
</cp:coreProperties>
</file>