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83537" w14:textId="77777777" w:rsidR="00170F2C" w:rsidRPr="00170F2C" w:rsidRDefault="00170F2C" w:rsidP="00170F2C">
      <w:pPr>
        <w:rPr>
          <w:rFonts w:ascii="Calibri" w:eastAsia="Calibri" w:hAnsi="Calibri" w:cs="Arial"/>
          <w:lang w:bidi="ar-IQ"/>
        </w:rPr>
      </w:pPr>
    </w:p>
    <w:p w14:paraId="3D4E6449" w14:textId="1DF8641B" w:rsidR="00170F2C" w:rsidRPr="00170F2C" w:rsidRDefault="00170F2C" w:rsidP="00170F2C">
      <w:pPr>
        <w:bidi w:val="0"/>
        <w:spacing w:line="256" w:lineRule="auto"/>
        <w:jc w:val="center"/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</w:pPr>
      <w:r w:rsidRPr="00170F2C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(</w:t>
      </w:r>
      <w:r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10</w:t>
      </w:r>
      <w:r w:rsidRPr="00170F2C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)</w:t>
      </w:r>
    </w:p>
    <w:p w14:paraId="036A0E2E" w14:textId="77777777" w:rsidR="00170F2C" w:rsidRPr="00170F2C" w:rsidRDefault="00170F2C" w:rsidP="00170F2C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Mustansiriyah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16AE9D08" w14:textId="77777777" w:rsidR="00170F2C" w:rsidRPr="00170F2C" w:rsidRDefault="00170F2C" w:rsidP="00170F2C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Cours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(4°année). Première session 2022.2023  </w:t>
      </w:r>
    </w:p>
    <w:p w14:paraId="43CAF6BA" w14:textId="77777777" w:rsidR="00170F2C" w:rsidRPr="00170F2C" w:rsidRDefault="00170F2C" w:rsidP="00170F2C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170F2C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1D1F44F5" w14:textId="77777777" w:rsidR="003B7A1D" w:rsidRPr="00170F2C" w:rsidRDefault="003B7A1D">
      <w:pPr>
        <w:rPr>
          <w:rFonts w:hint="cs"/>
          <w:rtl/>
          <w:lang w:bidi="ar-IQ"/>
        </w:rPr>
      </w:pPr>
    </w:p>
    <w:p w14:paraId="0A2537A1" w14:textId="77777777" w:rsidR="00170F2C" w:rsidRDefault="00170F2C">
      <w:pPr>
        <w:rPr>
          <w:rFonts w:hint="cs"/>
          <w:rtl/>
          <w:lang w:bidi="ar-IQ"/>
        </w:rPr>
      </w:pPr>
    </w:p>
    <w:p w14:paraId="49F222BB" w14:textId="77777777" w:rsidR="00170F2C" w:rsidRPr="00170F2C" w:rsidRDefault="00170F2C" w:rsidP="00170F2C">
      <w:pPr>
        <w:jc w:val="right"/>
        <w:rPr>
          <w:b/>
          <w:bCs/>
          <w:sz w:val="28"/>
          <w:szCs w:val="28"/>
          <w:u w:val="thick"/>
          <w:lang w:bidi="ar-IQ"/>
        </w:rPr>
      </w:pPr>
      <w:bookmarkStart w:id="0" w:name="_GoBack"/>
      <w:proofErr w:type="spellStart"/>
      <w:r w:rsidRPr="00170F2C">
        <w:rPr>
          <w:b/>
          <w:bCs/>
          <w:sz w:val="28"/>
          <w:szCs w:val="28"/>
          <w:u w:val="thick"/>
          <w:lang w:bidi="ar-IQ"/>
        </w:rPr>
        <w:t>Traduisez</w:t>
      </w:r>
      <w:proofErr w:type="spellEnd"/>
      <w:r w:rsidRPr="00170F2C">
        <w:rPr>
          <w:b/>
          <w:bCs/>
          <w:sz w:val="28"/>
          <w:szCs w:val="28"/>
          <w:u w:val="thick"/>
          <w:lang w:bidi="ar-IQ"/>
        </w:rPr>
        <w:t xml:space="preserve"> en </w:t>
      </w:r>
      <w:proofErr w:type="spellStart"/>
      <w:r w:rsidRPr="00170F2C">
        <w:rPr>
          <w:b/>
          <w:bCs/>
          <w:sz w:val="28"/>
          <w:szCs w:val="28"/>
          <w:u w:val="thick"/>
          <w:lang w:bidi="ar-IQ"/>
        </w:rPr>
        <w:t>arabe</w:t>
      </w:r>
      <w:proofErr w:type="spellEnd"/>
      <w:r w:rsidRPr="00170F2C">
        <w:rPr>
          <w:b/>
          <w:bCs/>
          <w:sz w:val="28"/>
          <w:szCs w:val="28"/>
          <w:u w:val="thick"/>
          <w:lang w:bidi="ar-IQ"/>
        </w:rPr>
        <w:t xml:space="preserve"> !</w:t>
      </w:r>
    </w:p>
    <w:bookmarkEnd w:id="0"/>
    <w:p w14:paraId="14C298B6" w14:textId="77777777" w:rsidR="00170F2C" w:rsidRDefault="00170F2C">
      <w:pPr>
        <w:rPr>
          <w:rFonts w:hint="cs"/>
          <w:rtl/>
          <w:lang w:bidi="ar-IQ"/>
        </w:rPr>
      </w:pPr>
    </w:p>
    <w:p w14:paraId="07445163" w14:textId="77777777" w:rsidR="00170F2C" w:rsidRPr="00170F2C" w:rsidRDefault="00170F2C" w:rsidP="00170F2C">
      <w:pPr>
        <w:bidi w:val="0"/>
        <w:spacing w:line="256" w:lineRule="auto"/>
        <w:jc w:val="both"/>
        <w:rPr>
          <w:rFonts w:ascii="Calibri" w:eastAsia="Calibri" w:hAnsi="Calibri" w:cs="Calibri"/>
          <w:b/>
          <w:bCs/>
          <w:sz w:val="24"/>
          <w:szCs w:val="24"/>
          <w:lang w:bidi="ar-IQ"/>
        </w:rPr>
      </w:pP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Retraite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 : comment les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jeunes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peuvent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améliorer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leurs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futurs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droits</w:t>
      </w:r>
      <w:proofErr w:type="spellEnd"/>
    </w:p>
    <w:p w14:paraId="62F2E894" w14:textId="77777777" w:rsidR="00170F2C" w:rsidRPr="00170F2C" w:rsidRDefault="00170F2C" w:rsidP="00170F2C">
      <w:pPr>
        <w:bidi w:val="0"/>
        <w:spacing w:line="256" w:lineRule="auto"/>
        <w:jc w:val="both"/>
        <w:rPr>
          <w:rFonts w:ascii="Calibri" w:eastAsia="Calibri" w:hAnsi="Calibri" w:cs="Calibri"/>
          <w:b/>
          <w:bCs/>
          <w:sz w:val="24"/>
          <w:szCs w:val="24"/>
          <w:lang w:bidi="ar-IQ"/>
        </w:rPr>
      </w:pP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Comme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tous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les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actifs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, les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jeunes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sont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confrontés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à des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choix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qui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auront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un impact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sur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leur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retraite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.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Certaines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décisions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doivent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être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prise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dès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leur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entrée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dans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la vie active pour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améliorer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leur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future pension.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Périodes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d'alternance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, stages, jobs,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éude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 : comment faire les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bons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choix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 ? La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retraite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est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aussi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une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affaire de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jeunes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..</w:t>
      </w:r>
    </w:p>
    <w:p w14:paraId="1BD156A7" w14:textId="77777777" w:rsidR="00170F2C" w:rsidRPr="00331A4E" w:rsidRDefault="00170F2C" w:rsidP="00170F2C">
      <w:pPr>
        <w:bidi w:val="0"/>
        <w:spacing w:line="256" w:lineRule="auto"/>
        <w:jc w:val="both"/>
        <w:rPr>
          <w:rFonts w:ascii="Calibri" w:eastAsia="Calibri" w:hAnsi="Calibri" w:cs="Calibri"/>
          <w:b/>
          <w:bCs/>
          <w:sz w:val="24"/>
          <w:szCs w:val="24"/>
          <w:lang w:bidi="ar-IQ"/>
        </w:rPr>
      </w:pP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Retraite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r w:rsidRPr="00170F2C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>تقاعد</w:t>
      </w:r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r w:rsidRPr="00170F2C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>،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améliorer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r w:rsidRPr="00170F2C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>يحسن</w:t>
      </w:r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r w:rsidRPr="00170F2C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>،</w:t>
      </w:r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actifs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r w:rsidRPr="00170F2C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>عمال</w:t>
      </w:r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r w:rsidRPr="00170F2C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>،</w:t>
      </w:r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avoir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un impact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sur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r w:rsidRPr="00170F2C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>يؤثر على</w:t>
      </w:r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r w:rsidRPr="00170F2C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>،</w:t>
      </w:r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pension</w:t>
      </w:r>
      <w:r w:rsidRPr="00170F2C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>معاش تقاعدي</w:t>
      </w:r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r w:rsidRPr="00170F2C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>،</w:t>
      </w:r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Périodes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>d'alternance</w:t>
      </w:r>
      <w:proofErr w:type="spellEnd"/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r w:rsidRPr="00170F2C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>فترات متعاقبة</w:t>
      </w:r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</w:t>
      </w:r>
      <w:r w:rsidRPr="00170F2C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>،</w:t>
      </w:r>
      <w:r w:rsidRPr="00170F2C">
        <w:rPr>
          <w:rFonts w:ascii="Calibri" w:eastAsia="Calibri" w:hAnsi="Calibri" w:cs="Calibri"/>
          <w:b/>
          <w:bCs/>
          <w:sz w:val="24"/>
          <w:szCs w:val="24"/>
          <w:lang w:bidi="ar-IQ"/>
        </w:rPr>
        <w:t xml:space="preserve"> stages </w:t>
      </w:r>
      <w:r w:rsidRPr="00170F2C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>دورات تدريبية</w:t>
      </w:r>
    </w:p>
    <w:p w14:paraId="317B7F9E" w14:textId="77777777" w:rsidR="00170F2C" w:rsidRPr="00170F2C" w:rsidRDefault="00170F2C" w:rsidP="00170F2C">
      <w:pPr>
        <w:bidi w:val="0"/>
        <w:spacing w:line="256" w:lineRule="auto"/>
        <w:jc w:val="both"/>
        <w:rPr>
          <w:rFonts w:ascii="Calibri" w:eastAsia="Calibri" w:hAnsi="Calibri" w:cs="Calibri"/>
          <w:b/>
          <w:bCs/>
          <w:sz w:val="24"/>
          <w:szCs w:val="24"/>
          <w:lang w:bidi="ar-IQ"/>
        </w:rPr>
      </w:pPr>
    </w:p>
    <w:p w14:paraId="48F5F2D3" w14:textId="77777777" w:rsidR="00170F2C" w:rsidRPr="00170F2C" w:rsidRDefault="00170F2C" w:rsidP="00170F2C">
      <w:pPr>
        <w:spacing w:line="256" w:lineRule="auto"/>
        <w:jc w:val="both"/>
        <w:rPr>
          <w:rFonts w:ascii="Calibri" w:eastAsia="Calibri" w:hAnsi="Calibri" w:cs="Calibri"/>
          <w:b/>
          <w:bCs/>
          <w:sz w:val="24"/>
          <w:szCs w:val="24"/>
          <w:rtl/>
          <w:lang w:bidi="ar-IQ"/>
        </w:rPr>
      </w:pPr>
      <w:r w:rsidRPr="00170F2C">
        <w:rPr>
          <w:rFonts w:ascii="Calibri" w:eastAsia="Calibri" w:hAnsi="Calibri" w:cs="Calibri" w:hint="cs"/>
          <w:b/>
          <w:bCs/>
          <w:sz w:val="24"/>
          <w:szCs w:val="24"/>
          <w:rtl/>
          <w:lang w:bidi="ar"/>
        </w:rPr>
        <w:t>التقاعد: كيف يمكن للشباب تحسين حقوقهم المستقبلية</w:t>
      </w:r>
    </w:p>
    <w:p w14:paraId="1E715E4C" w14:textId="77777777" w:rsidR="00170F2C" w:rsidRPr="00170F2C" w:rsidRDefault="00170F2C" w:rsidP="00170F2C">
      <w:pPr>
        <w:spacing w:line="256" w:lineRule="auto"/>
        <w:jc w:val="both"/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</w:pPr>
      <w:r w:rsidRPr="00170F2C">
        <w:rPr>
          <w:rFonts w:ascii="Calibri" w:eastAsia="Calibri" w:hAnsi="Calibri" w:cs="Calibri" w:hint="cs"/>
          <w:b/>
          <w:bCs/>
          <w:sz w:val="24"/>
          <w:szCs w:val="24"/>
          <w:rtl/>
          <w:lang w:bidi="ar"/>
        </w:rPr>
        <w:t xml:space="preserve">يواجه الشباب، مثل جميع العاملين، خيارات سوف يكون لها تأثيرا على تقاعدهم. ويجب </w:t>
      </w:r>
      <w:proofErr w:type="spellStart"/>
      <w:r w:rsidRPr="00170F2C">
        <w:rPr>
          <w:rFonts w:ascii="Calibri" w:eastAsia="Calibri" w:hAnsi="Calibri" w:cs="Calibri" w:hint="cs"/>
          <w:b/>
          <w:bCs/>
          <w:sz w:val="24"/>
          <w:szCs w:val="24"/>
          <w:rtl/>
          <w:lang w:bidi="ar"/>
        </w:rPr>
        <w:t>ان</w:t>
      </w:r>
      <w:proofErr w:type="spellEnd"/>
      <w:r w:rsidRPr="00170F2C">
        <w:rPr>
          <w:rFonts w:ascii="Calibri" w:eastAsia="Calibri" w:hAnsi="Calibri" w:cs="Calibri" w:hint="cs"/>
          <w:b/>
          <w:bCs/>
          <w:sz w:val="24"/>
          <w:szCs w:val="24"/>
          <w:rtl/>
          <w:lang w:bidi="ar"/>
        </w:rPr>
        <w:t xml:space="preserve"> تكون بعض القرارات قد اتخذت منذ دخولهم الحياة العملية لتحسين معاشهم التقاعدي في المستقبل. </w:t>
      </w:r>
      <w:r w:rsidRPr="00170F2C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 xml:space="preserve"> فال</w:t>
      </w:r>
      <w:r w:rsidRPr="00170F2C">
        <w:rPr>
          <w:rFonts w:ascii="Calibri" w:eastAsia="Calibri" w:hAnsi="Calibri" w:cs="Calibri" w:hint="cs"/>
          <w:b/>
          <w:bCs/>
          <w:sz w:val="24"/>
          <w:szCs w:val="24"/>
          <w:rtl/>
          <w:lang w:bidi="ar"/>
        </w:rPr>
        <w:t>فترات المتعاقبة كالدورات التدريبية</w:t>
      </w:r>
      <w:r w:rsidRPr="00170F2C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>، والأعمال،</w:t>
      </w:r>
      <w:r w:rsidRPr="00170F2C">
        <w:rPr>
          <w:rFonts w:ascii="Calibri" w:eastAsia="Calibri" w:hAnsi="Calibri" w:cs="Calibri" w:hint="cs"/>
          <w:b/>
          <w:bCs/>
          <w:sz w:val="24"/>
          <w:szCs w:val="24"/>
          <w:rtl/>
          <w:lang w:bidi="ar"/>
        </w:rPr>
        <w:t xml:space="preserve"> </w:t>
      </w:r>
      <w:r w:rsidRPr="00170F2C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>والدراسة تطرح سؤالا</w:t>
      </w:r>
      <w:r w:rsidRPr="00170F2C">
        <w:rPr>
          <w:rFonts w:ascii="Calibri" w:eastAsia="Calibri" w:hAnsi="Calibri" w:cs="Calibri" w:hint="cs"/>
          <w:b/>
          <w:bCs/>
          <w:sz w:val="24"/>
          <w:szCs w:val="24"/>
          <w:rtl/>
          <w:lang w:bidi="ar"/>
        </w:rPr>
        <w:t xml:space="preserve"> عن: كيفية اتخاذ الخيارات الصحيحة للتقاعد؟ باعتباره  أيضا مسألة الشباب.</w:t>
      </w:r>
      <w:r w:rsidRPr="00170F2C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>..</w:t>
      </w:r>
    </w:p>
    <w:p w14:paraId="08694680" w14:textId="77777777" w:rsidR="00170F2C" w:rsidRDefault="00170F2C">
      <w:pPr>
        <w:rPr>
          <w:rFonts w:hint="cs"/>
          <w:rtl/>
          <w:lang w:bidi="ar-IQ"/>
        </w:rPr>
      </w:pPr>
    </w:p>
    <w:sectPr w:rsidR="00170F2C" w:rsidSect="001D18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7D7DE" w14:textId="77777777" w:rsidR="0049701C" w:rsidRDefault="0049701C" w:rsidP="00C607B8">
      <w:pPr>
        <w:spacing w:after="0" w:line="240" w:lineRule="auto"/>
      </w:pPr>
      <w:r>
        <w:separator/>
      </w:r>
    </w:p>
  </w:endnote>
  <w:endnote w:type="continuationSeparator" w:id="0">
    <w:p w14:paraId="307B20DD" w14:textId="77777777" w:rsidR="0049701C" w:rsidRDefault="0049701C" w:rsidP="00C6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2E967" w14:textId="77777777" w:rsidR="0049701C" w:rsidRDefault="0049701C" w:rsidP="00C607B8">
      <w:pPr>
        <w:spacing w:after="0" w:line="240" w:lineRule="auto"/>
      </w:pPr>
      <w:r>
        <w:separator/>
      </w:r>
    </w:p>
  </w:footnote>
  <w:footnote w:type="continuationSeparator" w:id="0">
    <w:p w14:paraId="46D5BCB8" w14:textId="77777777" w:rsidR="0049701C" w:rsidRDefault="0049701C" w:rsidP="00C60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94"/>
    <w:rsid w:val="00170F2C"/>
    <w:rsid w:val="001D18FE"/>
    <w:rsid w:val="0028117C"/>
    <w:rsid w:val="00331A4E"/>
    <w:rsid w:val="003B7A1D"/>
    <w:rsid w:val="00484C89"/>
    <w:rsid w:val="0049701C"/>
    <w:rsid w:val="00660059"/>
    <w:rsid w:val="00891871"/>
    <w:rsid w:val="00A40194"/>
    <w:rsid w:val="00B37A10"/>
    <w:rsid w:val="00BF51CA"/>
    <w:rsid w:val="00C607B8"/>
    <w:rsid w:val="00E47B89"/>
    <w:rsid w:val="00F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53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2022-11-21T18:14:00Z</dcterms:created>
  <dcterms:modified xsi:type="dcterms:W3CDTF">2022-11-21T18:18:00Z</dcterms:modified>
</cp:coreProperties>
</file>