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Default="00ED13B3"/>
    <w:p w:rsidR="00014E43" w:rsidRDefault="00014E43"/>
    <w:p w:rsidR="00014E43" w:rsidRPr="00014E43" w:rsidRDefault="00014E43" w:rsidP="00014E43">
      <w:pPr>
        <w:shd w:val="clear" w:color="auto" w:fill="FFFFFF"/>
        <w:bidi w:val="0"/>
        <w:spacing w:before="300" w:after="150" w:line="240" w:lineRule="auto"/>
        <w:outlineLvl w:val="0"/>
        <w:rPr>
          <w:rFonts w:ascii="Open Sans" w:eastAsia="Times New Roman" w:hAnsi="Open Sans" w:cs="Open Sans"/>
          <w:b/>
          <w:bCs/>
          <w:color w:val="666666"/>
          <w:kern w:val="36"/>
          <w:sz w:val="51"/>
          <w:szCs w:val="51"/>
        </w:rPr>
      </w:pPr>
      <w:r w:rsidRPr="00014E43">
        <w:rPr>
          <w:rFonts w:ascii="Open Sans" w:eastAsia="Times New Roman" w:hAnsi="Open Sans" w:cs="Open Sans"/>
          <w:b/>
          <w:bCs/>
          <w:color w:val="666666"/>
          <w:kern w:val="36"/>
          <w:sz w:val="51"/>
          <w:szCs w:val="51"/>
        </w:rPr>
        <w:t>Gerunds and Infinitives</w:t>
      </w:r>
    </w:p>
    <w:p w:rsidR="00014E43" w:rsidRPr="00014E43" w:rsidRDefault="00014E43" w:rsidP="00014E43">
      <w:pPr>
        <w:shd w:val="clear" w:color="auto" w:fill="FFFFFF"/>
        <w:bidi w:val="0"/>
        <w:spacing w:after="30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014E43">
        <w:rPr>
          <w:rFonts w:ascii="Open Sans" w:eastAsia="Times New Roman" w:hAnsi="Open Sans" w:cs="Open Sans"/>
          <w:color w:val="222222"/>
          <w:sz w:val="27"/>
          <w:szCs w:val="27"/>
        </w:rPr>
        <w:t>Gerunds and infinitives are sometimes referred to as </w:t>
      </w:r>
      <w:hyperlink r:id="rId6" w:tooltip="Verbs" w:history="1">
        <w:r w:rsidRPr="00014E43">
          <w:rPr>
            <w:rFonts w:ascii="Open Sans" w:eastAsia="Times New Roman" w:hAnsi="Open Sans" w:cs="Open Sans"/>
            <w:b/>
            <w:bCs/>
            <w:color w:val="21B1C9"/>
            <w:sz w:val="27"/>
            <w:szCs w:val="27"/>
          </w:rPr>
          <w:t>verb</w:t>
        </w:r>
      </w:hyperlink>
      <w:r w:rsidRPr="00014E43">
        <w:rPr>
          <w:rFonts w:ascii="Open Sans" w:eastAsia="Times New Roman" w:hAnsi="Open Sans" w:cs="Open Sans"/>
          <w:color w:val="222222"/>
          <w:sz w:val="27"/>
          <w:szCs w:val="27"/>
        </w:rPr>
        <w:t> complements. They may function as subjects or objects in a sentence.</w:t>
      </w:r>
    </w:p>
    <w:p w:rsidR="00014E43" w:rsidRDefault="00014E43"/>
    <w:p w:rsidR="00014E43" w:rsidRDefault="00014E43" w:rsidP="00014E43">
      <w:pPr>
        <w:shd w:val="clear" w:color="auto" w:fill="FFFFFF"/>
        <w:bidi w:val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 </w:t>
      </w:r>
      <w:hyperlink r:id="rId7" w:tooltip="Gerunds" w:history="1">
        <w:r>
          <w:rPr>
            <w:rStyle w:val="Hyperlink"/>
            <w:rFonts w:ascii="Open Sans" w:hAnsi="Open Sans" w:cs="Open Sans"/>
            <w:b/>
            <w:bCs/>
            <w:color w:val="20B1C9"/>
            <w:sz w:val="27"/>
            <w:szCs w:val="27"/>
          </w:rPr>
          <w:t>gerund</w:t>
        </w:r>
      </w:hyperlink>
      <w:r>
        <w:rPr>
          <w:rFonts w:ascii="Open Sans" w:hAnsi="Open Sans" w:cs="Open Sans"/>
          <w:color w:val="222222"/>
          <w:sz w:val="27"/>
          <w:szCs w:val="27"/>
        </w:rPr>
        <w:t xml:space="preserve"> is a verb in its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 (present participle) form that functions as a noun that names an activity rather than a person or thing. Any action verb can be made into a gerund.</w:t>
      </w:r>
    </w:p>
    <w:p w:rsidR="00014E43" w:rsidRDefault="00014E43" w:rsidP="00014E43">
      <w:pPr>
        <w:pStyle w:val="Heading3"/>
        <w:shd w:val="clear" w:color="auto" w:fill="FFFFFF"/>
        <w:bidi w:val="0"/>
        <w:spacing w:before="300" w:after="15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Spelling Tip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proofErr w:type="spellStart"/>
      <w:r>
        <w:rPr>
          <w:rFonts w:ascii="Open Sans" w:hAnsi="Open Sans" w:cs="Open Sans"/>
          <w:color w:val="222222"/>
          <w:sz w:val="27"/>
          <w:szCs w:val="27"/>
        </w:rPr>
        <w:t>Verbing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 (Present Participle)</w:t>
      </w:r>
    </w:p>
    <w:p w:rsidR="00014E43" w:rsidRDefault="00014E43" w:rsidP="00014E43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 xml:space="preserve">Add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 to most verbs. Ex. play &gt; playing, cry &gt; crying, bark &gt; bark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</w:p>
    <w:p w:rsidR="00014E43" w:rsidRDefault="00014E43" w:rsidP="00014E43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 xml:space="preserve">For verbs that end in e, remove the e and add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>. Ex: slide &gt; slid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  <w:r>
        <w:rPr>
          <w:rFonts w:ascii="Open Sans" w:hAnsi="Open Sans" w:cs="Open Sans"/>
          <w:color w:val="222222"/>
          <w:sz w:val="27"/>
          <w:szCs w:val="27"/>
        </w:rPr>
        <w:t>, ride &gt; rid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</w:p>
    <w:p w:rsidR="00014E43" w:rsidRDefault="00014E43" w:rsidP="00014E43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 xml:space="preserve">For verbs that end in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ie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, change the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ie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 to y and add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>. Ex: die &gt; dy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  <w:r>
        <w:rPr>
          <w:rFonts w:ascii="Open Sans" w:hAnsi="Open Sans" w:cs="Open Sans"/>
          <w:color w:val="222222"/>
          <w:sz w:val="27"/>
          <w:szCs w:val="27"/>
        </w:rPr>
        <w:t>, tie &gt; ty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</w:p>
    <w:p w:rsidR="00014E43" w:rsidRDefault="00014E43" w:rsidP="00014E43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For a verb whose 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last</w:t>
      </w:r>
      <w:r>
        <w:rPr>
          <w:rFonts w:ascii="Open Sans" w:hAnsi="Open Sans" w:cs="Open Sans"/>
          <w:color w:val="222222"/>
          <w:sz w:val="27"/>
          <w:szCs w:val="27"/>
        </w:rPr>
        <w:t xml:space="preserve"> syllable is written with a consonant-vowel-consonant and is stressed, double the last letter before adding </w:t>
      </w:r>
      <w:proofErr w:type="spellStart"/>
      <w:r>
        <w:rPr>
          <w:rFonts w:ascii="Open Sans" w:hAnsi="Open Sans" w:cs="Open Sans"/>
          <w:color w:val="222222"/>
          <w:sz w:val="27"/>
          <w:szCs w:val="27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>. Ex: beg &gt; begg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  <w:r>
        <w:rPr>
          <w:rFonts w:ascii="Open Sans" w:hAnsi="Open Sans" w:cs="Open Sans"/>
          <w:color w:val="222222"/>
          <w:sz w:val="27"/>
          <w:szCs w:val="27"/>
        </w:rPr>
        <w:t>, begin &gt; beginn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  <w:r>
        <w:rPr>
          <w:rFonts w:ascii="Open Sans" w:hAnsi="Open Sans" w:cs="Open Sans"/>
          <w:color w:val="222222"/>
          <w:sz w:val="27"/>
          <w:szCs w:val="27"/>
        </w:rPr>
        <w:t>. 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However</w:t>
      </w:r>
      <w:r>
        <w:rPr>
          <w:rFonts w:ascii="Open Sans" w:hAnsi="Open Sans" w:cs="Open Sans"/>
          <w:color w:val="222222"/>
          <w:sz w:val="27"/>
          <w:szCs w:val="27"/>
        </w:rPr>
        <w:t>: enter &gt; enter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ing</w:t>
      </w:r>
      <w:r>
        <w:rPr>
          <w:rFonts w:ascii="Open Sans" w:hAnsi="Open Sans" w:cs="Open Sans"/>
          <w:color w:val="222222"/>
          <w:sz w:val="27"/>
          <w:szCs w:val="27"/>
        </w:rPr>
        <w:t> (last syllable is not stressed)</w:t>
      </w:r>
    </w:p>
    <w:p w:rsidR="00014E43" w:rsidRDefault="00014E43" w:rsidP="00014E43">
      <w:pPr>
        <w:pStyle w:val="Heading2"/>
        <w:shd w:val="clear" w:color="auto" w:fill="FFFFFF"/>
        <w:bidi w:val="0"/>
        <w:spacing w:before="0" w:after="240"/>
        <w:rPr>
          <w:rFonts w:ascii="Open Sans" w:hAnsi="Open Sans" w:cs="Open Sans"/>
          <w:b w:val="0"/>
          <w:bCs w:val="0"/>
          <w:color w:val="222222"/>
          <w:sz w:val="42"/>
          <w:szCs w:val="42"/>
        </w:rPr>
      </w:pPr>
      <w:r>
        <w:rPr>
          <w:rFonts w:ascii="Open Sans" w:hAnsi="Open Sans" w:cs="Open Sans"/>
          <w:b w:val="0"/>
          <w:bCs w:val="0"/>
          <w:color w:val="222222"/>
          <w:sz w:val="42"/>
          <w:szCs w:val="42"/>
        </w:rPr>
        <w:t>Gerund Examples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Gerunds can appear at the beginning of a sentence when used as a subject:</w:t>
      </w:r>
    </w:p>
    <w:p w:rsidR="00014E43" w:rsidRDefault="00014E43" w:rsidP="00014E43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Style w:val="Strong"/>
          <w:rFonts w:ascii="Open Sans" w:hAnsi="Open Sans" w:cs="Open Sans"/>
          <w:color w:val="222222"/>
          <w:sz w:val="27"/>
          <w:szCs w:val="27"/>
        </w:rPr>
        <w:t>Jogging</w:t>
      </w:r>
      <w:r>
        <w:rPr>
          <w:rFonts w:ascii="Open Sans" w:hAnsi="Open Sans" w:cs="Open Sans"/>
          <w:color w:val="222222"/>
          <w:sz w:val="27"/>
          <w:szCs w:val="27"/>
        </w:rPr>
        <w:t> is a hobby of mine.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Gerunds can act as an object following the verb:</w:t>
      </w:r>
    </w:p>
    <w:p w:rsidR="00014E43" w:rsidRDefault="00014E43" w:rsidP="00014E43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lastRenderedPageBreak/>
        <w:t>Daniel quit 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smoking</w:t>
      </w:r>
      <w:r>
        <w:rPr>
          <w:rFonts w:ascii="Open Sans" w:hAnsi="Open Sans" w:cs="Open Sans"/>
          <w:color w:val="222222"/>
          <w:sz w:val="27"/>
          <w:szCs w:val="27"/>
        </w:rPr>
        <w:t> a year ago.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Gerunds can serve as an object after a preposition:</w:t>
      </w:r>
    </w:p>
    <w:p w:rsidR="00014E43" w:rsidRDefault="00014E43" w:rsidP="00014E43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I look forward to 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helping</w:t>
      </w:r>
      <w:r>
        <w:rPr>
          <w:rFonts w:ascii="Open Sans" w:hAnsi="Open Sans" w:cs="Open Sans"/>
          <w:color w:val="222222"/>
          <w:sz w:val="27"/>
          <w:szCs w:val="27"/>
        </w:rPr>
        <w:t> you paint the house.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Note: The same spelling rules that apply to the progressive tenses also apply to gerunds.</w:t>
      </w:r>
    </w:p>
    <w:p w:rsidR="00014E43" w:rsidRDefault="00014E43" w:rsidP="00014E4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Some verbs and verb phrases are directly followed a gerund:</w:t>
      </w:r>
    </w:p>
    <w:p w:rsidR="00014E43" w:rsidRDefault="00014E43" w:rsidP="00014E43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Paul avoids </w:t>
      </w:r>
      <w:r>
        <w:rPr>
          <w:rStyle w:val="Strong"/>
          <w:rFonts w:ascii="Open Sans" w:hAnsi="Open Sans" w:cs="Open Sans"/>
          <w:color w:val="222222"/>
          <w:sz w:val="27"/>
          <w:szCs w:val="27"/>
        </w:rPr>
        <w:t>using</w:t>
      </w:r>
      <w:r>
        <w:rPr>
          <w:rFonts w:ascii="Open Sans" w:hAnsi="Open Sans" w:cs="Open Sans"/>
          <w:color w:val="222222"/>
          <w:sz w:val="27"/>
          <w:szCs w:val="27"/>
        </w:rPr>
        <w:t> chemicals on the vegetables he grows.</w:t>
      </w:r>
    </w:p>
    <w:p w:rsidR="00014E43" w:rsidRPr="00014E43" w:rsidRDefault="00014E43" w:rsidP="00014E43">
      <w:pPr>
        <w:jc w:val="right"/>
      </w:pPr>
      <w:bookmarkStart w:id="0" w:name="_GoBack"/>
      <w:bookmarkEnd w:id="0"/>
    </w:p>
    <w:sectPr w:rsidR="00014E43" w:rsidRPr="0001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18"/>
    <w:multiLevelType w:val="multilevel"/>
    <w:tmpl w:val="0A2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E395F"/>
    <w:multiLevelType w:val="multilevel"/>
    <w:tmpl w:val="5D14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90FBB"/>
    <w:multiLevelType w:val="multilevel"/>
    <w:tmpl w:val="6AD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DD1"/>
    <w:multiLevelType w:val="multilevel"/>
    <w:tmpl w:val="AD7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403C"/>
    <w:multiLevelType w:val="multilevel"/>
    <w:tmpl w:val="0D4A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3"/>
    <w:rsid w:val="00014E43"/>
    <w:rsid w:val="004E05B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1">
    <w:name w:val="heading 1"/>
    <w:basedOn w:val="Normal"/>
    <w:link w:val="Heading1Char"/>
    <w:uiPriority w:val="9"/>
    <w:qFormat/>
    <w:rsid w:val="00014E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014E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4E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1">
    <w:name w:val="heading 1"/>
    <w:basedOn w:val="Normal"/>
    <w:link w:val="Heading1Char"/>
    <w:uiPriority w:val="9"/>
    <w:qFormat/>
    <w:rsid w:val="00014E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014E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4E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ingersoftware.com/content/grammar-rules/nouns/ger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ngersoftware.com/content/grammar-rules/verbs/action-ver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2022-03-20T15:45:00Z</dcterms:created>
  <dcterms:modified xsi:type="dcterms:W3CDTF">2022-03-20T15:46:00Z</dcterms:modified>
</cp:coreProperties>
</file>