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B3" w:rsidRDefault="00ED13B3"/>
    <w:p w:rsidR="00014E43" w:rsidRDefault="00014E43"/>
    <w:p w:rsidR="00014E43" w:rsidRPr="00014E43" w:rsidRDefault="00014E43" w:rsidP="00014E43">
      <w:pPr>
        <w:shd w:val="clear" w:color="auto" w:fill="FFFFFF"/>
        <w:bidi w:val="0"/>
        <w:spacing w:before="300" w:after="150" w:line="240" w:lineRule="auto"/>
        <w:outlineLvl w:val="0"/>
        <w:rPr>
          <w:rFonts w:ascii="Open Sans" w:eastAsia="Times New Roman" w:hAnsi="Open Sans" w:cs="Open Sans"/>
          <w:b/>
          <w:bCs/>
          <w:color w:val="666666"/>
          <w:kern w:val="36"/>
          <w:sz w:val="51"/>
          <w:szCs w:val="51"/>
        </w:rPr>
      </w:pPr>
      <w:r w:rsidRPr="00014E43">
        <w:rPr>
          <w:rFonts w:ascii="Open Sans" w:eastAsia="Times New Roman" w:hAnsi="Open Sans" w:cs="Open Sans"/>
          <w:b/>
          <w:bCs/>
          <w:color w:val="666666"/>
          <w:kern w:val="36"/>
          <w:sz w:val="51"/>
          <w:szCs w:val="51"/>
        </w:rPr>
        <w:t>Gerunds and Infinitives</w:t>
      </w:r>
    </w:p>
    <w:p w:rsidR="00014E43" w:rsidRPr="00014E43" w:rsidRDefault="00014E43" w:rsidP="00014E43">
      <w:pPr>
        <w:shd w:val="clear" w:color="auto" w:fill="FFFFFF"/>
        <w:bidi w:val="0"/>
        <w:spacing w:after="300" w:line="240" w:lineRule="auto"/>
        <w:rPr>
          <w:rFonts w:ascii="Open Sans" w:eastAsia="Times New Roman" w:hAnsi="Open Sans" w:cs="Open Sans"/>
          <w:color w:val="222222"/>
          <w:sz w:val="27"/>
          <w:szCs w:val="27"/>
        </w:rPr>
      </w:pPr>
      <w:r w:rsidRPr="00014E43">
        <w:rPr>
          <w:rFonts w:ascii="Open Sans" w:eastAsia="Times New Roman" w:hAnsi="Open Sans" w:cs="Open Sans"/>
          <w:color w:val="222222"/>
          <w:sz w:val="27"/>
          <w:szCs w:val="27"/>
        </w:rPr>
        <w:t>Gerunds and infinitives are sometimes referred to as </w:t>
      </w:r>
      <w:hyperlink r:id="rId6" w:tooltip="Verbs" w:history="1">
        <w:r w:rsidRPr="00014E43">
          <w:rPr>
            <w:rFonts w:ascii="Open Sans" w:eastAsia="Times New Roman" w:hAnsi="Open Sans" w:cs="Open Sans"/>
            <w:b/>
            <w:bCs/>
            <w:color w:val="21B1C9"/>
            <w:sz w:val="27"/>
            <w:szCs w:val="27"/>
          </w:rPr>
          <w:t>verb</w:t>
        </w:r>
      </w:hyperlink>
      <w:r w:rsidRPr="00014E43">
        <w:rPr>
          <w:rFonts w:ascii="Open Sans" w:eastAsia="Times New Roman" w:hAnsi="Open Sans" w:cs="Open Sans"/>
          <w:color w:val="222222"/>
          <w:sz w:val="27"/>
          <w:szCs w:val="27"/>
        </w:rPr>
        <w:t> complements. They may function as subjects or objects in a sentence.</w:t>
      </w:r>
    </w:p>
    <w:p w:rsidR="00014E43" w:rsidRDefault="00014E43"/>
    <w:p w:rsidR="00014E43" w:rsidRDefault="00014E43" w:rsidP="00014E43">
      <w:pPr>
        <w:shd w:val="clear" w:color="auto" w:fill="FFFFFF"/>
        <w:bidi w:val="0"/>
        <w:rPr>
          <w:rFonts w:ascii="Open Sans" w:hAnsi="Open Sans" w:cs="Open Sans"/>
          <w:color w:val="222222"/>
          <w:sz w:val="27"/>
          <w:szCs w:val="27"/>
        </w:rPr>
      </w:pPr>
      <w:r>
        <w:rPr>
          <w:rFonts w:ascii="Open Sans" w:hAnsi="Open Sans" w:cs="Open Sans"/>
          <w:color w:val="222222"/>
          <w:sz w:val="27"/>
          <w:szCs w:val="27"/>
        </w:rPr>
        <w:t> </w:t>
      </w:r>
      <w:hyperlink r:id="rId7" w:tooltip="Gerunds" w:history="1">
        <w:r>
          <w:rPr>
            <w:rStyle w:val="Hyperlink"/>
            <w:rFonts w:ascii="Open Sans" w:hAnsi="Open Sans" w:cs="Open Sans"/>
            <w:b/>
            <w:bCs/>
            <w:color w:val="20B1C9"/>
            <w:sz w:val="27"/>
            <w:szCs w:val="27"/>
          </w:rPr>
          <w:t>gerund</w:t>
        </w:r>
      </w:hyperlink>
      <w:r>
        <w:rPr>
          <w:rFonts w:ascii="Open Sans" w:hAnsi="Open Sans" w:cs="Open Sans"/>
          <w:color w:val="222222"/>
          <w:sz w:val="27"/>
          <w:szCs w:val="27"/>
        </w:rPr>
        <w:t xml:space="preserve"> is a verb in its </w:t>
      </w:r>
      <w:proofErr w:type="spellStart"/>
      <w:r>
        <w:rPr>
          <w:rFonts w:ascii="Open Sans" w:hAnsi="Open Sans" w:cs="Open Sans"/>
          <w:color w:val="222222"/>
          <w:sz w:val="27"/>
          <w:szCs w:val="27"/>
        </w:rPr>
        <w:t>ing</w:t>
      </w:r>
      <w:proofErr w:type="spellEnd"/>
      <w:r>
        <w:rPr>
          <w:rFonts w:ascii="Open Sans" w:hAnsi="Open Sans" w:cs="Open Sans"/>
          <w:color w:val="222222"/>
          <w:sz w:val="27"/>
          <w:szCs w:val="27"/>
        </w:rPr>
        <w:t xml:space="preserve"> (present participle) form that functions as a noun that names an activity rather than a person or thing. Any action verb can be made into a gerund.</w:t>
      </w:r>
    </w:p>
    <w:p w:rsidR="00014E43" w:rsidRDefault="00014E43" w:rsidP="00014E43">
      <w:pPr>
        <w:pStyle w:val="Heading3"/>
        <w:shd w:val="clear" w:color="auto" w:fill="FFFFFF"/>
        <w:bidi w:val="0"/>
        <w:spacing w:before="300" w:after="150"/>
        <w:rPr>
          <w:rFonts w:ascii="inherit" w:hAnsi="inherit" w:cs="Open Sans"/>
          <w:b w:val="0"/>
          <w:bCs w:val="0"/>
          <w:color w:val="222222"/>
          <w:sz w:val="36"/>
          <w:szCs w:val="36"/>
        </w:rPr>
      </w:pPr>
      <w:r>
        <w:rPr>
          <w:rFonts w:ascii="inherit" w:hAnsi="inherit" w:cs="Open Sans"/>
          <w:b w:val="0"/>
          <w:bCs w:val="0"/>
          <w:color w:val="222222"/>
          <w:sz w:val="36"/>
          <w:szCs w:val="36"/>
        </w:rPr>
        <w:t>Spelling Tip</w:t>
      </w:r>
    </w:p>
    <w:p w:rsidR="00014E43" w:rsidRDefault="00014E43" w:rsidP="00014E4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22222"/>
          <w:sz w:val="27"/>
          <w:szCs w:val="27"/>
        </w:rPr>
      </w:pPr>
      <w:proofErr w:type="spellStart"/>
      <w:r>
        <w:rPr>
          <w:rFonts w:ascii="Open Sans" w:hAnsi="Open Sans" w:cs="Open Sans"/>
          <w:color w:val="222222"/>
          <w:sz w:val="27"/>
          <w:szCs w:val="27"/>
        </w:rPr>
        <w:t>Verbing</w:t>
      </w:r>
      <w:proofErr w:type="spellEnd"/>
      <w:r>
        <w:rPr>
          <w:rFonts w:ascii="Open Sans" w:hAnsi="Open Sans" w:cs="Open Sans"/>
          <w:color w:val="222222"/>
          <w:sz w:val="27"/>
          <w:szCs w:val="27"/>
        </w:rPr>
        <w:t xml:space="preserve"> (Present Participle)</w:t>
      </w:r>
    </w:p>
    <w:p w:rsidR="00014E43" w:rsidRDefault="00014E43" w:rsidP="00014E43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7"/>
          <w:szCs w:val="27"/>
        </w:rPr>
      </w:pPr>
      <w:r>
        <w:rPr>
          <w:rFonts w:ascii="Open Sans" w:hAnsi="Open Sans" w:cs="Open Sans"/>
          <w:color w:val="222222"/>
          <w:sz w:val="27"/>
          <w:szCs w:val="27"/>
        </w:rPr>
        <w:t xml:space="preserve">Add </w:t>
      </w:r>
      <w:proofErr w:type="spellStart"/>
      <w:r>
        <w:rPr>
          <w:rFonts w:ascii="Open Sans" w:hAnsi="Open Sans" w:cs="Open Sans"/>
          <w:color w:val="222222"/>
          <w:sz w:val="27"/>
          <w:szCs w:val="27"/>
        </w:rPr>
        <w:t>ing</w:t>
      </w:r>
      <w:proofErr w:type="spellEnd"/>
      <w:r>
        <w:rPr>
          <w:rFonts w:ascii="Open Sans" w:hAnsi="Open Sans" w:cs="Open Sans"/>
          <w:color w:val="222222"/>
          <w:sz w:val="27"/>
          <w:szCs w:val="27"/>
        </w:rPr>
        <w:t xml:space="preserve"> to most verbs. Ex. play &gt; playing, cry &gt; crying, bark &gt; bark</w:t>
      </w:r>
      <w:r>
        <w:rPr>
          <w:rStyle w:val="Strong"/>
          <w:rFonts w:ascii="Open Sans" w:hAnsi="Open Sans" w:cs="Open Sans"/>
          <w:color w:val="222222"/>
          <w:sz w:val="27"/>
          <w:szCs w:val="27"/>
        </w:rPr>
        <w:t>ing</w:t>
      </w:r>
    </w:p>
    <w:p w:rsidR="00014E43" w:rsidRDefault="00014E43" w:rsidP="00014E43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7"/>
          <w:szCs w:val="27"/>
        </w:rPr>
      </w:pPr>
      <w:r>
        <w:rPr>
          <w:rFonts w:ascii="Open Sans" w:hAnsi="Open Sans" w:cs="Open Sans"/>
          <w:color w:val="222222"/>
          <w:sz w:val="27"/>
          <w:szCs w:val="27"/>
        </w:rPr>
        <w:t xml:space="preserve">For verbs that end in e, remove the e and add </w:t>
      </w:r>
      <w:proofErr w:type="spellStart"/>
      <w:r>
        <w:rPr>
          <w:rFonts w:ascii="Open Sans" w:hAnsi="Open Sans" w:cs="Open Sans"/>
          <w:color w:val="222222"/>
          <w:sz w:val="27"/>
          <w:szCs w:val="27"/>
        </w:rPr>
        <w:t>ing</w:t>
      </w:r>
      <w:proofErr w:type="spellEnd"/>
      <w:r>
        <w:rPr>
          <w:rFonts w:ascii="Open Sans" w:hAnsi="Open Sans" w:cs="Open Sans"/>
          <w:color w:val="222222"/>
          <w:sz w:val="27"/>
          <w:szCs w:val="27"/>
        </w:rPr>
        <w:t>. Ex: slide &gt; slid</w:t>
      </w:r>
      <w:r>
        <w:rPr>
          <w:rStyle w:val="Strong"/>
          <w:rFonts w:ascii="Open Sans" w:hAnsi="Open Sans" w:cs="Open Sans"/>
          <w:color w:val="222222"/>
          <w:sz w:val="27"/>
          <w:szCs w:val="27"/>
        </w:rPr>
        <w:t>ing</w:t>
      </w:r>
      <w:r>
        <w:rPr>
          <w:rFonts w:ascii="Open Sans" w:hAnsi="Open Sans" w:cs="Open Sans"/>
          <w:color w:val="222222"/>
          <w:sz w:val="27"/>
          <w:szCs w:val="27"/>
        </w:rPr>
        <w:t>, ride &gt; rid</w:t>
      </w:r>
      <w:r>
        <w:rPr>
          <w:rStyle w:val="Strong"/>
          <w:rFonts w:ascii="Open Sans" w:hAnsi="Open Sans" w:cs="Open Sans"/>
          <w:color w:val="222222"/>
          <w:sz w:val="27"/>
          <w:szCs w:val="27"/>
        </w:rPr>
        <w:t>ing</w:t>
      </w:r>
    </w:p>
    <w:p w:rsidR="00014E43" w:rsidRDefault="00014E43" w:rsidP="00014E43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7"/>
          <w:szCs w:val="27"/>
        </w:rPr>
      </w:pPr>
      <w:r>
        <w:rPr>
          <w:rFonts w:ascii="Open Sans" w:hAnsi="Open Sans" w:cs="Open Sans"/>
          <w:color w:val="222222"/>
          <w:sz w:val="27"/>
          <w:szCs w:val="27"/>
        </w:rPr>
        <w:t xml:space="preserve">For verbs that end in </w:t>
      </w:r>
      <w:proofErr w:type="spellStart"/>
      <w:r>
        <w:rPr>
          <w:rFonts w:ascii="Open Sans" w:hAnsi="Open Sans" w:cs="Open Sans"/>
          <w:color w:val="222222"/>
          <w:sz w:val="27"/>
          <w:szCs w:val="27"/>
        </w:rPr>
        <w:t>ie</w:t>
      </w:r>
      <w:proofErr w:type="spellEnd"/>
      <w:r>
        <w:rPr>
          <w:rFonts w:ascii="Open Sans" w:hAnsi="Open Sans" w:cs="Open Sans"/>
          <w:color w:val="222222"/>
          <w:sz w:val="27"/>
          <w:szCs w:val="27"/>
        </w:rPr>
        <w:t xml:space="preserve">, change the </w:t>
      </w:r>
      <w:proofErr w:type="spellStart"/>
      <w:r>
        <w:rPr>
          <w:rFonts w:ascii="Open Sans" w:hAnsi="Open Sans" w:cs="Open Sans"/>
          <w:color w:val="222222"/>
          <w:sz w:val="27"/>
          <w:szCs w:val="27"/>
        </w:rPr>
        <w:t>ie</w:t>
      </w:r>
      <w:proofErr w:type="spellEnd"/>
      <w:r>
        <w:rPr>
          <w:rFonts w:ascii="Open Sans" w:hAnsi="Open Sans" w:cs="Open Sans"/>
          <w:color w:val="222222"/>
          <w:sz w:val="27"/>
          <w:szCs w:val="27"/>
        </w:rPr>
        <w:t xml:space="preserve"> to y and add </w:t>
      </w:r>
      <w:proofErr w:type="spellStart"/>
      <w:r>
        <w:rPr>
          <w:rFonts w:ascii="Open Sans" w:hAnsi="Open Sans" w:cs="Open Sans"/>
          <w:color w:val="222222"/>
          <w:sz w:val="27"/>
          <w:szCs w:val="27"/>
        </w:rPr>
        <w:t>ing</w:t>
      </w:r>
      <w:proofErr w:type="spellEnd"/>
      <w:r>
        <w:rPr>
          <w:rFonts w:ascii="Open Sans" w:hAnsi="Open Sans" w:cs="Open Sans"/>
          <w:color w:val="222222"/>
          <w:sz w:val="27"/>
          <w:szCs w:val="27"/>
        </w:rPr>
        <w:t>. Ex: die &gt; dy</w:t>
      </w:r>
      <w:r>
        <w:rPr>
          <w:rStyle w:val="Strong"/>
          <w:rFonts w:ascii="Open Sans" w:hAnsi="Open Sans" w:cs="Open Sans"/>
          <w:color w:val="222222"/>
          <w:sz w:val="27"/>
          <w:szCs w:val="27"/>
        </w:rPr>
        <w:t>ing</w:t>
      </w:r>
      <w:r>
        <w:rPr>
          <w:rFonts w:ascii="Open Sans" w:hAnsi="Open Sans" w:cs="Open Sans"/>
          <w:color w:val="222222"/>
          <w:sz w:val="27"/>
          <w:szCs w:val="27"/>
        </w:rPr>
        <w:t>, tie &gt; ty</w:t>
      </w:r>
      <w:r>
        <w:rPr>
          <w:rStyle w:val="Strong"/>
          <w:rFonts w:ascii="Open Sans" w:hAnsi="Open Sans" w:cs="Open Sans"/>
          <w:color w:val="222222"/>
          <w:sz w:val="27"/>
          <w:szCs w:val="27"/>
        </w:rPr>
        <w:t>ing</w:t>
      </w:r>
    </w:p>
    <w:p w:rsidR="00014E43" w:rsidRDefault="00014E43" w:rsidP="00014E43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Open Sans" w:hAnsi="Open Sans" w:cs="Open Sans"/>
          <w:color w:val="222222"/>
          <w:sz w:val="27"/>
          <w:szCs w:val="27"/>
        </w:rPr>
      </w:pPr>
      <w:r>
        <w:rPr>
          <w:rFonts w:ascii="Open Sans" w:hAnsi="Open Sans" w:cs="Open Sans"/>
          <w:color w:val="222222"/>
          <w:sz w:val="27"/>
          <w:szCs w:val="27"/>
        </w:rPr>
        <w:t>For a verb whose </w:t>
      </w:r>
      <w:r>
        <w:rPr>
          <w:rStyle w:val="Strong"/>
          <w:rFonts w:ascii="Open Sans" w:hAnsi="Open Sans" w:cs="Open Sans"/>
          <w:color w:val="222222"/>
          <w:sz w:val="27"/>
          <w:szCs w:val="27"/>
        </w:rPr>
        <w:t>last</w:t>
      </w:r>
      <w:r>
        <w:rPr>
          <w:rFonts w:ascii="Open Sans" w:hAnsi="Open Sans" w:cs="Open Sans"/>
          <w:color w:val="222222"/>
          <w:sz w:val="27"/>
          <w:szCs w:val="27"/>
        </w:rPr>
        <w:t xml:space="preserve"> syllable is written with a consonant-vowel-consonant and is stressed, double the last letter before adding </w:t>
      </w:r>
      <w:proofErr w:type="spellStart"/>
      <w:r>
        <w:rPr>
          <w:rFonts w:ascii="Open Sans" w:hAnsi="Open Sans" w:cs="Open Sans"/>
          <w:color w:val="222222"/>
          <w:sz w:val="27"/>
          <w:szCs w:val="27"/>
        </w:rPr>
        <w:t>ing</w:t>
      </w:r>
      <w:proofErr w:type="spellEnd"/>
      <w:r>
        <w:rPr>
          <w:rFonts w:ascii="Open Sans" w:hAnsi="Open Sans" w:cs="Open Sans"/>
          <w:color w:val="222222"/>
          <w:sz w:val="27"/>
          <w:szCs w:val="27"/>
        </w:rPr>
        <w:t>. Ex: beg &gt; begg</w:t>
      </w:r>
      <w:r>
        <w:rPr>
          <w:rStyle w:val="Strong"/>
          <w:rFonts w:ascii="Open Sans" w:hAnsi="Open Sans" w:cs="Open Sans"/>
          <w:color w:val="222222"/>
          <w:sz w:val="27"/>
          <w:szCs w:val="27"/>
        </w:rPr>
        <w:t>ing</w:t>
      </w:r>
      <w:r>
        <w:rPr>
          <w:rFonts w:ascii="Open Sans" w:hAnsi="Open Sans" w:cs="Open Sans"/>
          <w:color w:val="222222"/>
          <w:sz w:val="27"/>
          <w:szCs w:val="27"/>
        </w:rPr>
        <w:t>, begin &gt; beginn</w:t>
      </w:r>
      <w:r>
        <w:rPr>
          <w:rStyle w:val="Strong"/>
          <w:rFonts w:ascii="Open Sans" w:hAnsi="Open Sans" w:cs="Open Sans"/>
          <w:color w:val="222222"/>
          <w:sz w:val="27"/>
          <w:szCs w:val="27"/>
        </w:rPr>
        <w:t>ing</w:t>
      </w:r>
      <w:r>
        <w:rPr>
          <w:rFonts w:ascii="Open Sans" w:hAnsi="Open Sans" w:cs="Open Sans"/>
          <w:color w:val="222222"/>
          <w:sz w:val="27"/>
          <w:szCs w:val="27"/>
        </w:rPr>
        <w:t>. </w:t>
      </w:r>
      <w:r>
        <w:rPr>
          <w:rStyle w:val="Strong"/>
          <w:rFonts w:ascii="Open Sans" w:hAnsi="Open Sans" w:cs="Open Sans"/>
          <w:color w:val="222222"/>
          <w:sz w:val="27"/>
          <w:szCs w:val="27"/>
        </w:rPr>
        <w:t>However</w:t>
      </w:r>
      <w:r>
        <w:rPr>
          <w:rFonts w:ascii="Open Sans" w:hAnsi="Open Sans" w:cs="Open Sans"/>
          <w:color w:val="222222"/>
          <w:sz w:val="27"/>
          <w:szCs w:val="27"/>
        </w:rPr>
        <w:t>: enter &gt; enter</w:t>
      </w:r>
      <w:r>
        <w:rPr>
          <w:rStyle w:val="Strong"/>
          <w:rFonts w:ascii="Open Sans" w:hAnsi="Open Sans" w:cs="Open Sans"/>
          <w:color w:val="222222"/>
          <w:sz w:val="27"/>
          <w:szCs w:val="27"/>
        </w:rPr>
        <w:t>ing</w:t>
      </w:r>
      <w:r>
        <w:rPr>
          <w:rFonts w:ascii="Open Sans" w:hAnsi="Open Sans" w:cs="Open Sans"/>
          <w:color w:val="222222"/>
          <w:sz w:val="27"/>
          <w:szCs w:val="27"/>
        </w:rPr>
        <w:t> (last syllable is not stressed)</w:t>
      </w:r>
    </w:p>
    <w:p w:rsidR="00014E43" w:rsidRDefault="00014E43" w:rsidP="00014E43">
      <w:pPr>
        <w:pStyle w:val="Heading2"/>
        <w:shd w:val="clear" w:color="auto" w:fill="FFFFFF"/>
        <w:bidi w:val="0"/>
        <w:spacing w:before="0" w:after="240"/>
        <w:rPr>
          <w:rFonts w:ascii="Open Sans" w:hAnsi="Open Sans" w:cs="Open Sans"/>
          <w:b w:val="0"/>
          <w:bCs w:val="0"/>
          <w:color w:val="222222"/>
          <w:sz w:val="42"/>
          <w:szCs w:val="42"/>
        </w:rPr>
      </w:pPr>
      <w:r>
        <w:rPr>
          <w:rFonts w:ascii="Open Sans" w:hAnsi="Open Sans" w:cs="Open Sans"/>
          <w:b w:val="0"/>
          <w:bCs w:val="0"/>
          <w:color w:val="222222"/>
          <w:sz w:val="42"/>
          <w:szCs w:val="42"/>
        </w:rPr>
        <w:t>Gerund Examples</w:t>
      </w:r>
    </w:p>
    <w:p w:rsidR="00014E43" w:rsidRDefault="00014E43" w:rsidP="00014E4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22222"/>
          <w:sz w:val="27"/>
          <w:szCs w:val="27"/>
        </w:rPr>
      </w:pPr>
      <w:r>
        <w:rPr>
          <w:rFonts w:ascii="Open Sans" w:hAnsi="Open Sans" w:cs="Open Sans"/>
          <w:color w:val="222222"/>
          <w:sz w:val="27"/>
          <w:szCs w:val="27"/>
        </w:rPr>
        <w:t>Gerunds can appear at the beginning of a sentence when used as a subject:</w:t>
      </w:r>
    </w:p>
    <w:p w:rsidR="00014E43" w:rsidRDefault="00014E43" w:rsidP="00014E43">
      <w:pPr>
        <w:numPr>
          <w:ilvl w:val="0"/>
          <w:numId w:val="2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Open Sans" w:hAnsi="Open Sans" w:cs="Open Sans"/>
          <w:color w:val="222222"/>
          <w:sz w:val="27"/>
          <w:szCs w:val="27"/>
        </w:rPr>
      </w:pPr>
      <w:r>
        <w:rPr>
          <w:rStyle w:val="Strong"/>
          <w:rFonts w:ascii="Open Sans" w:hAnsi="Open Sans" w:cs="Open Sans"/>
          <w:color w:val="222222"/>
          <w:sz w:val="27"/>
          <w:szCs w:val="27"/>
        </w:rPr>
        <w:t>Jogging</w:t>
      </w:r>
      <w:r>
        <w:rPr>
          <w:rFonts w:ascii="Open Sans" w:hAnsi="Open Sans" w:cs="Open Sans"/>
          <w:color w:val="222222"/>
          <w:sz w:val="27"/>
          <w:szCs w:val="27"/>
        </w:rPr>
        <w:t> is a hobby of mine.</w:t>
      </w:r>
    </w:p>
    <w:p w:rsidR="00014E43" w:rsidRDefault="00014E43" w:rsidP="00014E4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22222"/>
          <w:sz w:val="27"/>
          <w:szCs w:val="27"/>
        </w:rPr>
      </w:pPr>
      <w:r>
        <w:rPr>
          <w:rFonts w:ascii="Open Sans" w:hAnsi="Open Sans" w:cs="Open Sans"/>
          <w:color w:val="222222"/>
          <w:sz w:val="27"/>
          <w:szCs w:val="27"/>
        </w:rPr>
        <w:t>Gerunds can act as an object following the verb:</w:t>
      </w:r>
    </w:p>
    <w:p w:rsidR="00014E43" w:rsidRDefault="00014E43" w:rsidP="00014E43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Open Sans" w:hAnsi="Open Sans" w:cs="Open Sans"/>
          <w:color w:val="222222"/>
          <w:sz w:val="27"/>
          <w:szCs w:val="27"/>
        </w:rPr>
      </w:pPr>
      <w:r>
        <w:rPr>
          <w:rFonts w:ascii="Open Sans" w:hAnsi="Open Sans" w:cs="Open Sans"/>
          <w:color w:val="222222"/>
          <w:sz w:val="27"/>
          <w:szCs w:val="27"/>
        </w:rPr>
        <w:lastRenderedPageBreak/>
        <w:t>Daniel quit </w:t>
      </w:r>
      <w:r>
        <w:rPr>
          <w:rStyle w:val="Strong"/>
          <w:rFonts w:ascii="Open Sans" w:hAnsi="Open Sans" w:cs="Open Sans"/>
          <w:color w:val="222222"/>
          <w:sz w:val="27"/>
          <w:szCs w:val="27"/>
        </w:rPr>
        <w:t>smoking</w:t>
      </w:r>
      <w:r>
        <w:rPr>
          <w:rFonts w:ascii="Open Sans" w:hAnsi="Open Sans" w:cs="Open Sans"/>
          <w:color w:val="222222"/>
          <w:sz w:val="27"/>
          <w:szCs w:val="27"/>
        </w:rPr>
        <w:t> a year ago.</w:t>
      </w:r>
    </w:p>
    <w:p w:rsidR="00014E43" w:rsidRDefault="00014E43" w:rsidP="00014E4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22222"/>
          <w:sz w:val="27"/>
          <w:szCs w:val="27"/>
        </w:rPr>
      </w:pPr>
      <w:r>
        <w:rPr>
          <w:rFonts w:ascii="Open Sans" w:hAnsi="Open Sans" w:cs="Open Sans"/>
          <w:color w:val="222222"/>
          <w:sz w:val="27"/>
          <w:szCs w:val="27"/>
        </w:rPr>
        <w:t>Gerunds can serve as an object after a preposition:</w:t>
      </w:r>
    </w:p>
    <w:p w:rsidR="00014E43" w:rsidRDefault="00014E43" w:rsidP="00014E43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Open Sans" w:hAnsi="Open Sans" w:cs="Open Sans"/>
          <w:color w:val="222222"/>
          <w:sz w:val="27"/>
          <w:szCs w:val="27"/>
        </w:rPr>
      </w:pPr>
      <w:r>
        <w:rPr>
          <w:rFonts w:ascii="Open Sans" w:hAnsi="Open Sans" w:cs="Open Sans"/>
          <w:color w:val="222222"/>
          <w:sz w:val="27"/>
          <w:szCs w:val="27"/>
        </w:rPr>
        <w:t>I look forward to </w:t>
      </w:r>
      <w:r>
        <w:rPr>
          <w:rStyle w:val="Strong"/>
          <w:rFonts w:ascii="Open Sans" w:hAnsi="Open Sans" w:cs="Open Sans"/>
          <w:color w:val="222222"/>
          <w:sz w:val="27"/>
          <w:szCs w:val="27"/>
        </w:rPr>
        <w:t>helping</w:t>
      </w:r>
      <w:r>
        <w:rPr>
          <w:rFonts w:ascii="Open Sans" w:hAnsi="Open Sans" w:cs="Open Sans"/>
          <w:color w:val="222222"/>
          <w:sz w:val="27"/>
          <w:szCs w:val="27"/>
        </w:rPr>
        <w:t> you paint the house.</w:t>
      </w:r>
    </w:p>
    <w:p w:rsidR="00014E43" w:rsidRDefault="00014E43" w:rsidP="00014E4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22222"/>
          <w:sz w:val="27"/>
          <w:szCs w:val="27"/>
        </w:rPr>
      </w:pPr>
      <w:r>
        <w:rPr>
          <w:rFonts w:ascii="Open Sans" w:hAnsi="Open Sans" w:cs="Open Sans"/>
          <w:color w:val="222222"/>
          <w:sz w:val="27"/>
          <w:szCs w:val="27"/>
        </w:rPr>
        <w:t>Note: The same spelling rules that apply to the progressive tenses also apply to gerunds.</w:t>
      </w:r>
    </w:p>
    <w:p w:rsidR="00014E43" w:rsidRDefault="00014E43" w:rsidP="00014E43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22222"/>
          <w:sz w:val="27"/>
          <w:szCs w:val="27"/>
        </w:rPr>
      </w:pPr>
      <w:r>
        <w:rPr>
          <w:rFonts w:ascii="Open Sans" w:hAnsi="Open Sans" w:cs="Open Sans"/>
          <w:color w:val="222222"/>
          <w:sz w:val="27"/>
          <w:szCs w:val="27"/>
        </w:rPr>
        <w:t>Some verbs and verb phrases are directly followed a gerund:</w:t>
      </w:r>
    </w:p>
    <w:p w:rsidR="00014E43" w:rsidRDefault="00014E43" w:rsidP="00014E43">
      <w:pPr>
        <w:numPr>
          <w:ilvl w:val="0"/>
          <w:numId w:val="5"/>
        </w:numPr>
        <w:shd w:val="clear" w:color="auto" w:fill="FFFFFF"/>
        <w:bidi w:val="0"/>
        <w:spacing w:before="100" w:beforeAutospacing="1" w:after="100" w:afterAutospacing="1" w:line="450" w:lineRule="atLeast"/>
        <w:ind w:left="0"/>
        <w:rPr>
          <w:rFonts w:ascii="Open Sans" w:hAnsi="Open Sans" w:cs="Open Sans"/>
          <w:color w:val="222222"/>
          <w:sz w:val="27"/>
          <w:szCs w:val="27"/>
        </w:rPr>
      </w:pPr>
      <w:r>
        <w:rPr>
          <w:rFonts w:ascii="Open Sans" w:hAnsi="Open Sans" w:cs="Open Sans"/>
          <w:color w:val="222222"/>
          <w:sz w:val="27"/>
          <w:szCs w:val="27"/>
        </w:rPr>
        <w:t>Paul avoids </w:t>
      </w:r>
      <w:r>
        <w:rPr>
          <w:rStyle w:val="Strong"/>
          <w:rFonts w:ascii="Open Sans" w:hAnsi="Open Sans" w:cs="Open Sans"/>
          <w:color w:val="222222"/>
          <w:sz w:val="27"/>
          <w:szCs w:val="27"/>
        </w:rPr>
        <w:t>using</w:t>
      </w:r>
      <w:r>
        <w:rPr>
          <w:rFonts w:ascii="Open Sans" w:hAnsi="Open Sans" w:cs="Open Sans"/>
          <w:color w:val="222222"/>
          <w:sz w:val="27"/>
          <w:szCs w:val="27"/>
        </w:rPr>
        <w:t> chemicals on the vegetables he grows.</w:t>
      </w:r>
    </w:p>
    <w:p w:rsidR="00014E43" w:rsidRPr="00014E43" w:rsidRDefault="00014E43" w:rsidP="00014E43">
      <w:pPr>
        <w:jc w:val="right"/>
      </w:pPr>
      <w:bookmarkStart w:id="0" w:name="_GoBack"/>
      <w:bookmarkEnd w:id="0"/>
    </w:p>
    <w:sectPr w:rsidR="00014E43" w:rsidRPr="00014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6518"/>
    <w:multiLevelType w:val="multilevel"/>
    <w:tmpl w:val="0A24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E395F"/>
    <w:multiLevelType w:val="multilevel"/>
    <w:tmpl w:val="5D14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90FBB"/>
    <w:multiLevelType w:val="multilevel"/>
    <w:tmpl w:val="6AD8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35DD1"/>
    <w:multiLevelType w:val="multilevel"/>
    <w:tmpl w:val="AD74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4403C"/>
    <w:multiLevelType w:val="multilevel"/>
    <w:tmpl w:val="0D4A4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43"/>
    <w:rsid w:val="00014E43"/>
    <w:rsid w:val="004E05BE"/>
    <w:rsid w:val="00E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BE"/>
    <w:pPr>
      <w:bidi/>
    </w:pPr>
  </w:style>
  <w:style w:type="paragraph" w:styleId="Heading1">
    <w:name w:val="heading 1"/>
    <w:basedOn w:val="Normal"/>
    <w:link w:val="Heading1Char"/>
    <w:uiPriority w:val="9"/>
    <w:qFormat/>
    <w:rsid w:val="00014E4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E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E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E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ead">
    <w:name w:val="lead"/>
    <w:basedOn w:val="Normal"/>
    <w:rsid w:val="00014E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4E4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E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014E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4E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BE"/>
    <w:pPr>
      <w:bidi/>
    </w:pPr>
  </w:style>
  <w:style w:type="paragraph" w:styleId="Heading1">
    <w:name w:val="heading 1"/>
    <w:basedOn w:val="Normal"/>
    <w:link w:val="Heading1Char"/>
    <w:uiPriority w:val="9"/>
    <w:qFormat/>
    <w:rsid w:val="00014E4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E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E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E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ead">
    <w:name w:val="lead"/>
    <w:basedOn w:val="Normal"/>
    <w:rsid w:val="00014E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4E4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E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014E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4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ingersoftware.com/content/grammar-rules/nouns/gerun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ngersoftware.com/content/grammar-rules/verbs/action-verb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2022-03-20T15:45:00Z</dcterms:created>
  <dcterms:modified xsi:type="dcterms:W3CDTF">2022-03-20T15:46:00Z</dcterms:modified>
</cp:coreProperties>
</file>