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المحاضرة التاسعة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التاريخ الشفاهي : الالفة , والاصغاء , والقص بوصفها تقنيات بحثية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>بناء الالفة ومعالجة الاختلاف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في اثناء جمع البيانات , يعتمد التاريخ الشفاهي على تسجيل التواصل اللفظي بين الباحث والفرد المبحوث . ويمكننا تفصيل هذا الكلام بدرجة اكبر فنقول ان التاريخ الشفاهي يعتمد على وسيلتين تعززان تدفق البيانات وهما : وسيلة الكلام ووسيلة الاصغاء . وقبل ان تروى الحكاية يستطيع القائم بالمقابلة والمبحوث ان يبدا فهم طريقة الاصغاء وطريقة    الكلام في سياق انتاج قصة من قصص الحياة . ومن المهم ان يخلق الباحث والمبحوث نوعا من الالفة بينما في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بادىء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الامر قبل الجلسة الاولى للمقابلة المسجلة ( في حالة امكن التسجيل ) وهي الالفة التي يتوجب عليهما العناية بها على امتداد عملية المقابلة . ومع ان الالفة تكون جدلية ( اي تتم بين طرفين ) دائما , فان المسئولية الاساسية في ذلك تقع على عاتق الباحث صاحب المبادرة في عملية البحث . وقد يعني هذا القيام بشيء من المناقشات التمهيدية حتى يشعر كلا هذين الطرفين بالارتياح لبعضهما ويبدا في فهم كل منهما "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لاسلوب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الاخر في الكلام " .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قبل اللقاء الاول , يمكن للباحثين الذين يجرون المقابلة ان ينحوا جانبا الاطار الزمني المخصص للبحث من اجل توفير الوقت الذي يرجو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المبحوثون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يحكون حكاياتهم ان يتاح لهم . ذلك ان اخذ الوقت الكافي للتعرف  على شخص اخر يعنى ما هو اكثر من التمهيد للمقابلة , اذ يترتب عليه اللقاء الذي يستغرق جلسة ممتدة او اكثر من جلسة . ونظرا  لان الباحثين يكونون متوائمين مع الممارسة الجيدة للتاريخ الشفاهي , فانهم ينتهزون الفرصة  للحصول على التعقيبات والانطباعات التي يبديها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المبحوثون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الرواة تجاه هذا المشروع , بما فيها  من ذكر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لاسماء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رواة محتملين ,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ولاشخاص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اخرين يشكلون مصدرا للبيانات , ولمراجع تحتوى على صور ضوئية , وابداعات فنية , ومواد مكتوبة . ومع ذلك , فان الهدف من هذا اللقاء الاول ليس مجرد اجراء مقابلة تمهيدية للحصول على البيانات , اذ ان هذا اللقاء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يمثابة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فرصة لتعزيز الزمالة بين الباحث والمبحوث وللاشتراك في نوع من المكاشفة المتبادلة بينهما .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ورغم اننا ناقشنا موضوع الالفة والتبادلية بوصفهما امرا جوهريا ذا اهمية حاسمة في استعمال كافة طرق البث الكيفية التفاعلية , فقد تزداد هاتان المسالتان وضوحا في موقف التاريخ الشفاهي </w:t>
      </w:r>
      <w:r w:rsidRPr="00F64AB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, خاصة بالنسبة للباحثين الذين ينظرون الى هذه العملية نظرة كلية . وسبب ذلك انك – كباحث – لا تقتصر على سؤال المشاركين  لك في بحثك (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المبحوثين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) ان يسمحوا لك بملاحظة ما يصدر عنهم بصورة طبيعية من سلوك بعيدا عن عملية البحث ( كما يحدث في البحث الميداني ) . وبالمثل , فانك لا تطرح مجموعة من الاسئلة عن موضوع محدد بوضوح ( كما يحدث في حالة المقابلة المتعمقة والمقابلة مع جماعة المناقشة المركزة ) . وعندما تطلب من امرئ ما ان يشارك في مشروع تاريخ شفاهي فانك تطلب من هذا الشخص ان يحكى قصة حياته وتشاركه - من خلال الكلمات – مشاركة على مستوى عميق . واعتمادا على طبيعة هذا المشروع قد تقوم بسؤاله , ان يعود الى الاوقات العصيبة في حياته , بدون اي ضمان انه بمجرد ان تنبه ذاكرته فانه سيكون قادرا على ايقاف تدفق تلك الذاكرة عندما تريد ذلك . وبالمثل , فقد لا يكون لديك فكرة عن الاتجاهات التي سوف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تسيرفيها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القصة التي يرويها هذا الشخص بمجرد ان يبدا السرد . وهكذا , فانه ليس بمقدورك ان تحدد مسبقا سائر المواضيع التي ستتم تغطيتها – فانك ببساطة لا تكون على علم بها حتى هذا الوقت . لذلك تكون الالفة امرا جوهريا في عملية التاريخ الشفاهي لان المبحوث الذي تجرى معه المقابلة يضع في الباحث قدرا كبيرا من الثقة ويجعل نفسه عرضة لطائفة من الانفعالات , والمشاعر, والافكار التي قد تمتد لتشمل ما يكون منها ايجابيا وسارا جدا الى ما هو عصيب واليم . وعندما يتم توطيد قاعدة الثقة يمكن للعملية التعاونية للتاريخ الشفاهي ان تمضى قدما , كما ان الشخص المبحوث سوف يعرف ان الباحث موجود معه في هذا المكان في الواقع للقيام بهذه المهمة .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سؤال: - من هو الباحث الذي يستطيع ان يقوم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بادخال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الطبيعة التعاونية لعملية التاريخ الشفاهي؟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ومن الذي يستطيع القيام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باجراء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المقابلة ؟ </w:t>
      </w:r>
    </w:p>
    <w:p w:rsidR="00F64AB6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الجواب: - كما هو الحال مع كافة اشكال البحث التفاعلي , تمثل قضايا الاختلاف جزءا لا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يتجزا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من عملية البحث . واذا كان الامر كذلك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فالى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اي مدى يمكن للباحث والراوي ان يختلف الواحد منهما عن الاخر ؟ من ذلك مثلا ان بعض الباحثين يرى انه نظرا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لانه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لدى الجماعات المختلفة داخل النظام الاجتماعي خبرات معينة وطرق معينة للتعبير عن هذه الخبرات , فان "التشابه" يكون متمما للمقابلة الناجحة للتاريخ الشفاهي . ويبين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مينستر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1991 ان النساء </w:t>
      </w:r>
      <w:r w:rsidRPr="00F64AB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يتحاورن بشكل مختلف عن الرجال , وان بعض النساء اذا لم يتلقين – في مقابل حديثهن – حوارا مشجعا على الاستمرار فقد يلذن بالصمت . وعلى هذا فانه يتعين ان تجرى النساء ( من الباحثات ) المقابلات مع النساء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المبحوثات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لانهن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يتشاركن معا في نوع ما من الثقافة الفرعية والفهم الخاصين بالتواصل الاجتماعي في مجال الحديث مع غيرهن من النساء . ويقوم باحثون اخرون – وبشكل فعال – بدمج موضوع الاختلاف في بحوثهم , الا انهم يمارسون عملية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التامل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النقدى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( الانعكاسية ) طوال المشروع من اجل ان يتفادوا الادعاء بان لهم حق التسلط على الاخر . مثال ذلك , ان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سباركس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1994 قام بتنفيذ مشروع تاريخ شفاهي مع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امراة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سحاقية على الرغم من انه يختلف عنها من حيث النوع الاجتماعي ومن حيث التوجه الجنسي . وعلى ذلك , فهو لم يكن يشترك مع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مبحوثته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في الاحساس بالقهر (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وباشكال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القهر المتعددة ) التي شكلت حياتها . وكجزء من ممارسة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للتامل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النقدي كتب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سباركس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عن احساسه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باجراء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المقابلة مع انسانة لا تشاركه فيما يتمتع به من امتيازات اجتماعية لم يسع الى اكتسابها . ومن خلال ادخاله لهذا الاختلاف في الاعتبار داخل العمل البحثي كله , ثم فيما بعد عند كتابته تقرير البحث , يوضح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سباركس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ان الامتياز الاجتماعي الذي قد يتمتع به الباحث يمكن الانتفاع به في المساعدة على اعطاء فرصة التعبير عن النفس  لهؤلاء الاشخاص الذين جرت العادة على كتم اصواتهم داخل هذه الثقافة . </w:t>
      </w:r>
    </w:p>
    <w:p w:rsidR="0085209E" w:rsidRPr="00F64AB6" w:rsidRDefault="00F64AB6" w:rsidP="00F64AB6">
      <w:pPr>
        <w:jc w:val="both"/>
        <w:rPr>
          <w:rFonts w:ascii="Simplified Arabic" w:hAnsi="Simplified Arabic" w:cs="Simplified Arabic"/>
          <w:sz w:val="28"/>
          <w:szCs w:val="28"/>
        </w:rPr>
      </w:pPr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ويدور في الوسط الاكاديمي جدل كبير حول من هو الذي يمكنه ان يكون عارفا , ومن يستطيع ان يفهم كلمات الاخر , وما الى ذلك من القضايا. والامر الاساسي في هذه النقطة , ان هذه خيارات شخصية يتوجب على الباحث ان يبت فيها . وعندما تمعن التفكير في بعض هذه القضايا وانت تختار موضوع مقابلتك وتصمم مشروع بحثك , سيتوجب عليك ان تدخل في اعتبارك ما تؤمن به من اعتقادات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ابستمولوجية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تتصل بالعلاقة بين الباحث والمبحوث . وعندما تقوم بصياغة تقرير بحثك في النهاية , سوف تحتاج الى اعمال فكرك في مدى قدرتك على سيطرتك (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اوممارسة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تاثير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قوى ) على قصة حياة الاخر. خاصة اذا كنت لا تشاركه في وضع اجتماعي مهم ( </w:t>
      </w:r>
      <w:proofErr w:type="spellStart"/>
      <w:r w:rsidRPr="00F64AB6">
        <w:rPr>
          <w:rFonts w:ascii="Simplified Arabic" w:hAnsi="Simplified Arabic" w:cs="Simplified Arabic"/>
          <w:sz w:val="28"/>
          <w:szCs w:val="28"/>
          <w:rtl/>
        </w:rPr>
        <w:t>كالاحساس</w:t>
      </w:r>
      <w:proofErr w:type="spellEnd"/>
      <w:r w:rsidRPr="00F64AB6">
        <w:rPr>
          <w:rFonts w:ascii="Simplified Arabic" w:hAnsi="Simplified Arabic" w:cs="Simplified Arabic"/>
          <w:sz w:val="28"/>
          <w:szCs w:val="28"/>
          <w:rtl/>
        </w:rPr>
        <w:t xml:space="preserve"> بالقهر الناجم عن اعتبارات الانتماء العرقي , او الانتماء الاثني , او الطبقة الاجتماعية , او النوع الاجتماعي , او التوجه الجنسي ) .</w:t>
      </w:r>
    </w:p>
    <w:sectPr w:rsidR="0085209E" w:rsidRPr="00F64AB6" w:rsidSect="0088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FB" w:rsidRDefault="004B17FB" w:rsidP="00B05D3D">
      <w:pPr>
        <w:spacing w:after="0" w:line="240" w:lineRule="auto"/>
      </w:pPr>
      <w:r>
        <w:separator/>
      </w:r>
    </w:p>
  </w:endnote>
  <w:endnote w:type="continuationSeparator" w:id="0">
    <w:p w:rsidR="004B17FB" w:rsidRDefault="004B17FB" w:rsidP="00B0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3D" w:rsidRDefault="00B05D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3D" w:rsidRDefault="00B05D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3D" w:rsidRDefault="00B05D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FB" w:rsidRDefault="004B17FB" w:rsidP="00B05D3D">
      <w:pPr>
        <w:spacing w:after="0" w:line="240" w:lineRule="auto"/>
      </w:pPr>
      <w:r>
        <w:separator/>
      </w:r>
    </w:p>
  </w:footnote>
  <w:footnote w:type="continuationSeparator" w:id="0">
    <w:p w:rsidR="004B17FB" w:rsidRDefault="004B17FB" w:rsidP="00B0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3D" w:rsidRDefault="00B05D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3D" w:rsidRDefault="00B05D3D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3D" w:rsidRDefault="00B05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E0"/>
    <w:rsid w:val="001023E0"/>
    <w:rsid w:val="004B17FB"/>
    <w:rsid w:val="0085209E"/>
    <w:rsid w:val="008850C4"/>
    <w:rsid w:val="00B05D3D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5D3D"/>
  </w:style>
  <w:style w:type="paragraph" w:styleId="a4">
    <w:name w:val="footer"/>
    <w:basedOn w:val="a"/>
    <w:link w:val="Char0"/>
    <w:uiPriority w:val="99"/>
    <w:unhideWhenUsed/>
    <w:rsid w:val="00B05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5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5D3D"/>
  </w:style>
  <w:style w:type="paragraph" w:styleId="a4">
    <w:name w:val="footer"/>
    <w:basedOn w:val="a"/>
    <w:link w:val="Char0"/>
    <w:uiPriority w:val="99"/>
    <w:unhideWhenUsed/>
    <w:rsid w:val="00B05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4941</Characters>
  <Application>Microsoft Office Word</Application>
  <DocSecurity>0</DocSecurity>
  <Lines>41</Lines>
  <Paragraphs>11</Paragraphs>
  <ScaleCrop>false</ScaleCrop>
  <Company>Enjoy My Fine Releases.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</cp:revision>
  <dcterms:created xsi:type="dcterms:W3CDTF">2020-03-15T13:08:00Z</dcterms:created>
  <dcterms:modified xsi:type="dcterms:W3CDTF">2020-03-17T19:43:00Z</dcterms:modified>
</cp:coreProperties>
</file>