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473" w:rsidRPr="00364BBB" w:rsidRDefault="00CB6473" w:rsidP="00364BBB">
      <w:pPr>
        <w:jc w:val="both"/>
        <w:rPr>
          <w:rFonts w:ascii="Simplified Arabic" w:hAnsi="Simplified Arabic" w:cs="Simplified Arabic"/>
          <w:b/>
          <w:bCs/>
          <w:sz w:val="28"/>
          <w:szCs w:val="28"/>
          <w:rtl/>
        </w:rPr>
      </w:pPr>
      <w:bookmarkStart w:id="0" w:name="_GoBack"/>
      <w:r w:rsidRPr="00364BBB">
        <w:rPr>
          <w:rFonts w:ascii="Simplified Arabic" w:hAnsi="Simplified Arabic" w:cs="Simplified Arabic"/>
          <w:b/>
          <w:bCs/>
          <w:sz w:val="28"/>
          <w:szCs w:val="28"/>
          <w:rtl/>
        </w:rPr>
        <w:t>النظرية الاجتماعية المفسرة للسلوك الإجرامي (4)</w:t>
      </w:r>
    </w:p>
    <w:bookmarkEnd w:id="0"/>
    <w:p w:rsidR="00CB6473" w:rsidRPr="00364BBB" w:rsidRDefault="00CB6473" w:rsidP="00364BBB">
      <w:pPr>
        <w:jc w:val="both"/>
        <w:rPr>
          <w:rFonts w:ascii="Simplified Arabic" w:hAnsi="Simplified Arabic" w:cs="Simplified Arabic"/>
          <w:sz w:val="28"/>
          <w:szCs w:val="28"/>
          <w:rtl/>
        </w:rPr>
      </w:pPr>
      <w:r w:rsidRPr="00364BBB">
        <w:rPr>
          <w:rFonts w:ascii="Simplified Arabic" w:hAnsi="Simplified Arabic" w:cs="Simplified Arabic"/>
          <w:sz w:val="28"/>
          <w:szCs w:val="28"/>
          <w:rtl/>
        </w:rPr>
        <w:t>نظرية الصراع بين الثقافات لسيلين</w:t>
      </w:r>
    </w:p>
    <w:p w:rsidR="00CB6473" w:rsidRPr="00364BBB" w:rsidRDefault="00CB6473" w:rsidP="00364BBB">
      <w:pPr>
        <w:jc w:val="both"/>
        <w:rPr>
          <w:rFonts w:ascii="Simplified Arabic" w:hAnsi="Simplified Arabic" w:cs="Simplified Arabic"/>
          <w:sz w:val="28"/>
          <w:szCs w:val="28"/>
          <w:rtl/>
        </w:rPr>
      </w:pPr>
      <w:r w:rsidRPr="00364BBB">
        <w:rPr>
          <w:rFonts w:ascii="Simplified Arabic" w:hAnsi="Simplified Arabic" w:cs="Simplified Arabic"/>
          <w:sz w:val="28"/>
          <w:szCs w:val="28"/>
          <w:rtl/>
        </w:rPr>
        <w:t xml:space="preserve">   يعني الصراع بين الثقافات</w:t>
      </w:r>
      <w:r w:rsidRPr="00364BBB">
        <w:rPr>
          <w:rFonts w:ascii="Simplified Arabic" w:hAnsi="Simplified Arabic" w:cs="Simplified Arabic"/>
          <w:sz w:val="28"/>
          <w:szCs w:val="28"/>
        </w:rPr>
        <w:t>Cultural Conflict</w:t>
      </w:r>
      <w:r w:rsidRPr="00364BBB">
        <w:rPr>
          <w:rFonts w:ascii="Simplified Arabic" w:hAnsi="Simplified Arabic" w:cs="Simplified Arabic"/>
          <w:sz w:val="28"/>
          <w:szCs w:val="28"/>
          <w:rtl/>
        </w:rPr>
        <w:t xml:space="preserve">  تعارض وتناقض ثقافات وقيم ومبادئ معينة تسود في إحدى الجماعات مع ثقافات ومبادئ وقيم تسود في جماعات أخرى. </w:t>
      </w:r>
    </w:p>
    <w:p w:rsidR="00CB6473" w:rsidRPr="00364BBB" w:rsidRDefault="00CB6473" w:rsidP="00364BBB">
      <w:pPr>
        <w:jc w:val="both"/>
        <w:rPr>
          <w:rFonts w:ascii="Simplified Arabic" w:hAnsi="Simplified Arabic" w:cs="Simplified Arabic"/>
          <w:sz w:val="28"/>
          <w:szCs w:val="28"/>
          <w:rtl/>
        </w:rPr>
      </w:pPr>
      <w:r w:rsidRPr="00364BBB">
        <w:rPr>
          <w:rFonts w:ascii="Simplified Arabic" w:hAnsi="Simplified Arabic" w:cs="Simplified Arabic"/>
          <w:sz w:val="28"/>
          <w:szCs w:val="28"/>
          <w:rtl/>
        </w:rPr>
        <w:t xml:space="preserve">  ويرى" سيلين "</w:t>
      </w:r>
      <w:proofErr w:type="spellStart"/>
      <w:r w:rsidRPr="00364BBB">
        <w:rPr>
          <w:rFonts w:ascii="Simplified Arabic" w:hAnsi="Simplified Arabic" w:cs="Simplified Arabic"/>
          <w:sz w:val="28"/>
          <w:szCs w:val="28"/>
        </w:rPr>
        <w:t>Sellin</w:t>
      </w:r>
      <w:proofErr w:type="spellEnd"/>
      <w:r w:rsidRPr="00364BBB">
        <w:rPr>
          <w:rFonts w:ascii="Simplified Arabic" w:hAnsi="Simplified Arabic" w:cs="Simplified Arabic"/>
          <w:sz w:val="28"/>
          <w:szCs w:val="28"/>
          <w:rtl/>
        </w:rPr>
        <w:t xml:space="preserve"> أن الصراع ينشأ بين الثقافات عندما تصطدم القيم الخلقية والاجتماعية التي يعبر عنها ويحميها القانون الجنائي مع القيم السائدة لدى جماعات معينة. وهنا يجد الفرد عضو الجماعة نفسه أمام موقفين: إما خضوعه لأوامر ونواهي القانون الجنائي السائد في المجتمع بوصفه قانوناً يعبر عن القيم الخلقية والاجتماعية للمجتمع، متجنباً في الوقت ذاته ما يفرضه ذلك القانون من عقوبات. أو تمسكه بقيم جماعته السائدة، مخالف ذلك القانون ومعرض نفسه للعقوبات المترتبة عل تلك المخالفة.</w:t>
      </w:r>
    </w:p>
    <w:p w:rsidR="00CB6473" w:rsidRPr="00364BBB" w:rsidRDefault="00CB6473" w:rsidP="00364BBB">
      <w:pPr>
        <w:jc w:val="both"/>
        <w:rPr>
          <w:rFonts w:ascii="Simplified Arabic" w:hAnsi="Simplified Arabic" w:cs="Simplified Arabic"/>
          <w:sz w:val="28"/>
          <w:szCs w:val="28"/>
          <w:rtl/>
        </w:rPr>
      </w:pPr>
      <w:r w:rsidRPr="00364BBB">
        <w:rPr>
          <w:rFonts w:ascii="Simplified Arabic" w:hAnsi="Simplified Arabic" w:cs="Simplified Arabic"/>
          <w:sz w:val="28"/>
          <w:szCs w:val="28"/>
          <w:rtl/>
        </w:rPr>
        <w:t xml:space="preserve">  ويرى" سيلين" أن الصراع القائم بين الثقافات </w:t>
      </w:r>
      <w:proofErr w:type="spellStart"/>
      <w:r w:rsidRPr="00364BBB">
        <w:rPr>
          <w:rFonts w:ascii="Simplified Arabic" w:hAnsi="Simplified Arabic" w:cs="Simplified Arabic"/>
          <w:sz w:val="28"/>
          <w:szCs w:val="28"/>
          <w:rtl/>
        </w:rPr>
        <w:t>يواكبه</w:t>
      </w:r>
      <w:proofErr w:type="spellEnd"/>
      <w:r w:rsidRPr="00364BBB">
        <w:rPr>
          <w:rFonts w:ascii="Simplified Arabic" w:hAnsi="Simplified Arabic" w:cs="Simplified Arabic"/>
          <w:sz w:val="28"/>
          <w:szCs w:val="28"/>
          <w:rtl/>
        </w:rPr>
        <w:t xml:space="preserve"> صراع نفسي داخلي</w:t>
      </w:r>
      <w:r w:rsidRPr="00364BBB">
        <w:rPr>
          <w:rFonts w:ascii="Simplified Arabic" w:hAnsi="Simplified Arabic" w:cs="Simplified Arabic"/>
          <w:sz w:val="28"/>
          <w:szCs w:val="28"/>
        </w:rPr>
        <w:t>Psychological Conflict</w:t>
      </w:r>
      <w:r w:rsidRPr="00364BBB">
        <w:rPr>
          <w:rFonts w:ascii="Simplified Arabic" w:hAnsi="Simplified Arabic" w:cs="Simplified Arabic"/>
          <w:sz w:val="28"/>
          <w:szCs w:val="28"/>
          <w:rtl/>
        </w:rPr>
        <w:t xml:space="preserve"> ينتهي بالفرد إلى الوقوع في هاوية الجريمة، وبوصف الفرد كائناً اجتماعياً يولد في جماعة الأسرة التي يتشرب منها قيم ومبادئ المجتمع ثم ينتقل في علاقاته إلى جماعات أخرى مختلفة في تعاليمها وقيمها وأهدافها، فهذا الاختلاف من شأنه إثارة النزاعات أو الصراعات بين قواعد السلوك الخاصة بكل جماعة منها. فقد تفرض عليه إحدى الجماعات القيام بسلوك يوصف على أنه مخالفاً للقيم والمبادئ التي تلتزم بها جماعة أخرى، أو مناقضاً للقيم والمصالح التي يعبر عنها القانون الجنائي ويحميها بقوة الجزاء.</w:t>
      </w:r>
    </w:p>
    <w:p w:rsidR="00CB6473" w:rsidRPr="00364BBB" w:rsidRDefault="00CB6473" w:rsidP="00364BBB">
      <w:pPr>
        <w:jc w:val="both"/>
        <w:rPr>
          <w:rFonts w:ascii="Simplified Arabic" w:hAnsi="Simplified Arabic" w:cs="Simplified Arabic"/>
          <w:sz w:val="28"/>
          <w:szCs w:val="28"/>
          <w:rtl/>
        </w:rPr>
      </w:pPr>
      <w:r w:rsidRPr="00364BBB">
        <w:rPr>
          <w:rFonts w:ascii="Simplified Arabic" w:hAnsi="Simplified Arabic" w:cs="Simplified Arabic"/>
          <w:sz w:val="28"/>
          <w:szCs w:val="28"/>
          <w:rtl/>
        </w:rPr>
        <w:t xml:space="preserve">  وبهذا يمكن القول أن الصراعات التي </w:t>
      </w:r>
      <w:proofErr w:type="spellStart"/>
      <w:r w:rsidRPr="00364BBB">
        <w:rPr>
          <w:rFonts w:ascii="Simplified Arabic" w:hAnsi="Simplified Arabic" w:cs="Simplified Arabic"/>
          <w:sz w:val="28"/>
          <w:szCs w:val="28"/>
          <w:rtl/>
        </w:rPr>
        <w:t>يواجهها</w:t>
      </w:r>
      <w:proofErr w:type="spellEnd"/>
      <w:r w:rsidRPr="00364BBB">
        <w:rPr>
          <w:rFonts w:ascii="Simplified Arabic" w:hAnsi="Simplified Arabic" w:cs="Simplified Arabic"/>
          <w:sz w:val="28"/>
          <w:szCs w:val="28"/>
          <w:rtl/>
        </w:rPr>
        <w:t xml:space="preserve"> الفرد يمكن أن تقع على مستويين:- </w:t>
      </w:r>
    </w:p>
    <w:p w:rsidR="00CB6473" w:rsidRPr="00364BBB" w:rsidRDefault="00CB6473" w:rsidP="00364BBB">
      <w:pPr>
        <w:jc w:val="both"/>
        <w:rPr>
          <w:rFonts w:ascii="Simplified Arabic" w:hAnsi="Simplified Arabic" w:cs="Simplified Arabic"/>
          <w:sz w:val="28"/>
          <w:szCs w:val="28"/>
          <w:rtl/>
        </w:rPr>
      </w:pPr>
      <w:r w:rsidRPr="00364BBB">
        <w:rPr>
          <w:rFonts w:ascii="Simplified Arabic" w:hAnsi="Simplified Arabic" w:cs="Simplified Arabic"/>
          <w:sz w:val="28"/>
          <w:szCs w:val="28"/>
          <w:rtl/>
        </w:rPr>
        <w:t>* داخلي .. ينشأ على مستوى الجماعات في داخل المجتمع.</w:t>
      </w:r>
    </w:p>
    <w:p w:rsidR="00CB6473" w:rsidRPr="00364BBB" w:rsidRDefault="00CB6473" w:rsidP="00364BBB">
      <w:pPr>
        <w:jc w:val="both"/>
        <w:rPr>
          <w:rFonts w:ascii="Simplified Arabic" w:hAnsi="Simplified Arabic" w:cs="Simplified Arabic"/>
          <w:sz w:val="28"/>
          <w:szCs w:val="28"/>
          <w:rtl/>
        </w:rPr>
      </w:pPr>
      <w:r w:rsidRPr="00364BBB">
        <w:rPr>
          <w:rFonts w:ascii="Simplified Arabic" w:hAnsi="Simplified Arabic" w:cs="Simplified Arabic"/>
          <w:sz w:val="28"/>
          <w:szCs w:val="28"/>
          <w:rtl/>
        </w:rPr>
        <w:t>**خارجي.. ينشأ عل مستوى المجتمعات.</w:t>
      </w:r>
    </w:p>
    <w:p w:rsidR="00CB6473" w:rsidRPr="00364BBB" w:rsidRDefault="00CB6473" w:rsidP="00364BBB">
      <w:pPr>
        <w:jc w:val="both"/>
        <w:rPr>
          <w:rFonts w:ascii="Simplified Arabic" w:hAnsi="Simplified Arabic" w:cs="Simplified Arabic"/>
          <w:sz w:val="28"/>
          <w:szCs w:val="28"/>
          <w:rtl/>
        </w:rPr>
      </w:pPr>
      <w:r w:rsidRPr="00364BBB">
        <w:rPr>
          <w:rFonts w:ascii="Simplified Arabic" w:hAnsi="Simplified Arabic" w:cs="Simplified Arabic"/>
          <w:sz w:val="28"/>
          <w:szCs w:val="28"/>
          <w:rtl/>
        </w:rPr>
        <w:t xml:space="preserve"> والصراع الخارجي بدوره له ثلاث مصادر هي:</w:t>
      </w:r>
    </w:p>
    <w:p w:rsidR="00CB6473" w:rsidRPr="00364BBB" w:rsidRDefault="00CB6473" w:rsidP="00364BBB">
      <w:pPr>
        <w:jc w:val="both"/>
        <w:rPr>
          <w:rFonts w:ascii="Simplified Arabic" w:hAnsi="Simplified Arabic" w:cs="Simplified Arabic"/>
          <w:sz w:val="28"/>
          <w:szCs w:val="28"/>
          <w:rtl/>
        </w:rPr>
      </w:pPr>
      <w:r w:rsidRPr="00364BBB">
        <w:rPr>
          <w:rFonts w:ascii="Simplified Arabic" w:hAnsi="Simplified Arabic" w:cs="Simplified Arabic"/>
          <w:sz w:val="28"/>
          <w:szCs w:val="28"/>
          <w:rtl/>
        </w:rPr>
        <w:lastRenderedPageBreak/>
        <w:t>- الاستعمار</w:t>
      </w:r>
      <w:r w:rsidRPr="00364BBB">
        <w:rPr>
          <w:rFonts w:ascii="Simplified Arabic" w:hAnsi="Simplified Arabic" w:cs="Simplified Arabic"/>
          <w:sz w:val="28"/>
          <w:szCs w:val="28"/>
        </w:rPr>
        <w:t>Imperialism</w:t>
      </w:r>
      <w:r w:rsidRPr="00364BBB">
        <w:rPr>
          <w:rFonts w:ascii="Simplified Arabic" w:hAnsi="Simplified Arabic" w:cs="Simplified Arabic"/>
          <w:sz w:val="28"/>
          <w:szCs w:val="28"/>
          <w:rtl/>
        </w:rPr>
        <w:t xml:space="preserve"> : ويتمثل في لجوء المستعمر إلى فرض بعض من أساليب ثقافته على أفراد الشعب المستَعْمر، الأمر الذي يجعل من بعض الأنماط السلوكية المباحة جرائم طبقاً لقانون المستعِمر.</w:t>
      </w:r>
    </w:p>
    <w:p w:rsidR="00CB6473" w:rsidRPr="00364BBB" w:rsidRDefault="00CB6473" w:rsidP="00364BBB">
      <w:pPr>
        <w:jc w:val="both"/>
        <w:rPr>
          <w:rFonts w:ascii="Simplified Arabic" w:hAnsi="Simplified Arabic" w:cs="Simplified Arabic"/>
          <w:sz w:val="28"/>
          <w:szCs w:val="28"/>
          <w:rtl/>
        </w:rPr>
      </w:pPr>
      <w:r w:rsidRPr="00364BBB">
        <w:rPr>
          <w:rFonts w:ascii="Simplified Arabic" w:hAnsi="Simplified Arabic" w:cs="Simplified Arabic"/>
          <w:sz w:val="28"/>
          <w:szCs w:val="28"/>
          <w:rtl/>
        </w:rPr>
        <w:t>- الهجرة خارج الوطن</w:t>
      </w:r>
      <w:r w:rsidRPr="00364BBB">
        <w:rPr>
          <w:rFonts w:ascii="Simplified Arabic" w:hAnsi="Simplified Arabic" w:cs="Simplified Arabic"/>
          <w:sz w:val="28"/>
          <w:szCs w:val="28"/>
        </w:rPr>
        <w:t>Emigration</w:t>
      </w:r>
      <w:r w:rsidRPr="00364BBB">
        <w:rPr>
          <w:rFonts w:ascii="Simplified Arabic" w:hAnsi="Simplified Arabic" w:cs="Simplified Arabic"/>
          <w:sz w:val="28"/>
          <w:szCs w:val="28"/>
          <w:rtl/>
        </w:rPr>
        <w:t xml:space="preserve">  : يترتب على الهجرة من مجتمع إلى آخر تسرب ثقافة الجماعة المهاجرة إلى داخل مجتمع المهجر ما يؤدي إلى حدوث نزاع بين ثقافتين متباينتين بسبب تمسك الجماعة المهاجرة بثقافتها. </w:t>
      </w:r>
    </w:p>
    <w:p w:rsidR="00CB6473" w:rsidRPr="00364BBB" w:rsidRDefault="00CB6473" w:rsidP="00364BBB">
      <w:pPr>
        <w:jc w:val="both"/>
        <w:rPr>
          <w:rFonts w:ascii="Simplified Arabic" w:hAnsi="Simplified Arabic" w:cs="Simplified Arabic"/>
          <w:sz w:val="28"/>
          <w:szCs w:val="28"/>
          <w:rtl/>
        </w:rPr>
      </w:pPr>
      <w:r w:rsidRPr="00364BBB">
        <w:rPr>
          <w:rFonts w:ascii="Simplified Arabic" w:hAnsi="Simplified Arabic" w:cs="Simplified Arabic"/>
          <w:sz w:val="28"/>
          <w:szCs w:val="28"/>
          <w:rtl/>
        </w:rPr>
        <w:t>- الاحتكاك في مناطق الحدود: تبرز أهمية الاحتكاك في المناطق الحدودية بين المجتمعات المتلاصقة جغرافياً كدول أوربا أو أفريقيا أو آسيا.</w:t>
      </w:r>
    </w:p>
    <w:p w:rsidR="00CB6473" w:rsidRPr="00364BBB" w:rsidRDefault="00CB6473" w:rsidP="00364BBB">
      <w:pPr>
        <w:jc w:val="both"/>
        <w:rPr>
          <w:rFonts w:ascii="Simplified Arabic" w:hAnsi="Simplified Arabic" w:cs="Simplified Arabic"/>
          <w:sz w:val="28"/>
          <w:szCs w:val="28"/>
          <w:rtl/>
        </w:rPr>
      </w:pPr>
      <w:r w:rsidRPr="00364BBB">
        <w:rPr>
          <w:rFonts w:ascii="Simplified Arabic" w:hAnsi="Simplified Arabic" w:cs="Simplified Arabic"/>
          <w:sz w:val="28"/>
          <w:szCs w:val="28"/>
          <w:rtl/>
        </w:rPr>
        <w:t>نظرية سيلين في الميزان</w:t>
      </w:r>
    </w:p>
    <w:p w:rsidR="00DF0A5E" w:rsidRPr="00364BBB" w:rsidRDefault="00CB6473" w:rsidP="00364BBB">
      <w:pPr>
        <w:jc w:val="both"/>
        <w:rPr>
          <w:rFonts w:ascii="Simplified Arabic" w:hAnsi="Simplified Arabic" w:cs="Simplified Arabic"/>
          <w:sz w:val="28"/>
          <w:szCs w:val="28"/>
        </w:rPr>
      </w:pPr>
      <w:r w:rsidRPr="00364BBB">
        <w:rPr>
          <w:rFonts w:ascii="Simplified Arabic" w:hAnsi="Simplified Arabic" w:cs="Simplified Arabic"/>
          <w:sz w:val="28"/>
          <w:szCs w:val="28"/>
          <w:rtl/>
        </w:rPr>
        <w:t xml:space="preserve">   لهذه النظرية نصيب من الحقيقة ينبغي التسليم به لكنها لا تستطيع مثل سابقتها تقديم تفسير كلي للظاهرة الإجرامية، ذلك أن الأفراد الذين يعانون من هذا الصراع لا يقدمون جميعاً على ارتكاب الجريمة ما يعني وجود عوامل أخرى تسهم بقدر أو بآخر في إحداث الظاهرة الإجرامية. ويؤخذ عليها أيضاً أنها انطلقت من افتراض مفاده وجود ثقافات متعددة ومتباينة إن لم تكن متصارعة في داخل كل مجتمع بحسب تعدد الجماعات فيه، ويعكس هذا الافتراض إفراطاً وشططاً في التقدير لا يؤيده الواقع في كثير من المجتمعات المعاصرة بحكم ما يسود بينها وفي داخلها من تبادل ثقافي وانتقال سريع للقيم بفعل الحراك الاجتماعي</w:t>
      </w:r>
      <w:r w:rsidRPr="00364BBB">
        <w:rPr>
          <w:rFonts w:ascii="Simplified Arabic" w:hAnsi="Simplified Arabic" w:cs="Simplified Arabic"/>
          <w:sz w:val="28"/>
          <w:szCs w:val="28"/>
        </w:rPr>
        <w:t>Social Mobility</w:t>
      </w:r>
      <w:r w:rsidRPr="00364BBB">
        <w:rPr>
          <w:rFonts w:ascii="Simplified Arabic" w:hAnsi="Simplified Arabic" w:cs="Simplified Arabic"/>
          <w:sz w:val="28"/>
          <w:szCs w:val="28"/>
          <w:rtl/>
        </w:rPr>
        <w:t xml:space="preserve"> وتطور وساط نقل الثقافة والاتصال المباشر.</w:t>
      </w:r>
    </w:p>
    <w:sectPr w:rsidR="00DF0A5E" w:rsidRPr="00364BBB" w:rsidSect="009957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320"/>
    <w:rsid w:val="00142320"/>
    <w:rsid w:val="00364BBB"/>
    <w:rsid w:val="009957C1"/>
    <w:rsid w:val="00CB6473"/>
    <w:rsid w:val="00DF0A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2237</Characters>
  <Application>Microsoft Office Word</Application>
  <DocSecurity>0</DocSecurity>
  <Lines>18</Lines>
  <Paragraphs>5</Paragraphs>
  <ScaleCrop>false</ScaleCrop>
  <Company>Naim Al Hussaini</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dcterms:created xsi:type="dcterms:W3CDTF">2020-03-06T16:15:00Z</dcterms:created>
  <dcterms:modified xsi:type="dcterms:W3CDTF">2021-11-13T15:20:00Z</dcterms:modified>
</cp:coreProperties>
</file>