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E3" w:rsidRPr="005C0437" w:rsidRDefault="00F106E3" w:rsidP="00F106E3">
      <w:pPr>
        <w:jc w:val="both"/>
        <w:rPr>
          <w:b/>
          <w:bCs/>
          <w:sz w:val="32"/>
          <w:szCs w:val="32"/>
          <w:rtl/>
          <w:lang w:bidi="ar-IQ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الاسطورة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و الخرافة      </w:t>
      </w:r>
      <w:r>
        <w:rPr>
          <w:b/>
          <w:bCs/>
          <w:sz w:val="28"/>
          <w:szCs w:val="28"/>
          <w:lang w:bidi="ar-IQ"/>
        </w:rPr>
        <w:t xml:space="preserve">Myth – Legend </w:t>
      </w:r>
    </w:p>
    <w:p w:rsidR="00F106E3" w:rsidRDefault="00F106E3" w:rsidP="00F106E3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sz w:val="28"/>
          <w:szCs w:val="28"/>
          <w:rtl/>
          <w:lang w:bidi="ar-IQ"/>
        </w:rPr>
        <w:t xml:space="preserve">يحدد </w:t>
      </w:r>
      <w:proofErr w:type="spellStart"/>
      <w:r>
        <w:rPr>
          <w:rFonts w:hint="cs"/>
          <w:sz w:val="28"/>
          <w:szCs w:val="28"/>
          <w:rtl/>
          <w:lang w:bidi="ar-IQ"/>
        </w:rPr>
        <w:t>الاستاذ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(جيرالد </w:t>
      </w:r>
      <w:proofErr w:type="spellStart"/>
      <w:r>
        <w:rPr>
          <w:rFonts w:hint="cs"/>
          <w:sz w:val="28"/>
          <w:szCs w:val="28"/>
          <w:rtl/>
          <w:lang w:bidi="ar-IQ"/>
        </w:rPr>
        <w:t>لارسون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</w:t>
      </w:r>
      <w:r>
        <w:rPr>
          <w:sz w:val="28"/>
          <w:szCs w:val="28"/>
          <w:lang w:bidi="ar-IQ"/>
        </w:rPr>
        <w:t>Larson Gerald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الاسطورة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بأنها (( حكاية أو مجموعة من الحكــايات أو الروايات المنسوجة من الآلهـة أو القوى الغيبية و المتداولة بين الناس فــي العشيرة أو القبيلة أو الجماعة العرقية لغرض تفسير تجاربها و عالمها </w:t>
      </w:r>
      <w:proofErr w:type="spellStart"/>
      <w:r>
        <w:rPr>
          <w:rFonts w:hint="cs"/>
          <w:sz w:val="28"/>
          <w:szCs w:val="28"/>
          <w:rtl/>
          <w:lang w:bidi="ar-IQ"/>
        </w:rPr>
        <w:t>فرديآ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أو </w:t>
      </w:r>
      <w:proofErr w:type="spellStart"/>
      <w:r>
        <w:rPr>
          <w:rFonts w:hint="cs"/>
          <w:sz w:val="28"/>
          <w:szCs w:val="28"/>
          <w:rtl/>
          <w:lang w:bidi="ar-IQ"/>
        </w:rPr>
        <w:t>جماعيآ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 وقد تفسر </w:t>
      </w:r>
      <w:proofErr w:type="spellStart"/>
      <w:r>
        <w:rPr>
          <w:rFonts w:hint="cs"/>
          <w:sz w:val="28"/>
          <w:szCs w:val="28"/>
          <w:rtl/>
          <w:lang w:bidi="ar-IQ"/>
        </w:rPr>
        <w:t>الاساطير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خلق الكون و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 نشأة الموت و القرابين و بطولات </w:t>
      </w:r>
      <w:proofErr w:type="spellStart"/>
      <w:r>
        <w:rPr>
          <w:rFonts w:hint="cs"/>
          <w:sz w:val="28"/>
          <w:szCs w:val="28"/>
          <w:rtl/>
          <w:lang w:bidi="ar-IQ"/>
        </w:rPr>
        <w:t>الابطال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))</w:t>
      </w:r>
      <w:r>
        <w:rPr>
          <w:rFonts w:hint="cs"/>
          <w:sz w:val="28"/>
          <w:szCs w:val="28"/>
          <w:vertAlign w:val="superscript"/>
          <w:rtl/>
          <w:lang w:bidi="ar-IQ"/>
        </w:rPr>
        <w:t>(1)</w:t>
      </w:r>
    </w:p>
    <w:p w:rsidR="00F106E3" w:rsidRDefault="00F106E3" w:rsidP="00F106E3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و تعرف </w:t>
      </w:r>
      <w:proofErr w:type="spellStart"/>
      <w:r>
        <w:rPr>
          <w:rFonts w:hint="cs"/>
          <w:sz w:val="28"/>
          <w:szCs w:val="28"/>
          <w:rtl/>
          <w:lang w:bidi="ar-IQ"/>
        </w:rPr>
        <w:t>الاسطورة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كذلك بأنها (( حكاية عن كائنات تتجاوز تصورات العقل الموضوعي ومما يميزها عن الخرافة هو الاعتقاد فيها , </w:t>
      </w:r>
      <w:proofErr w:type="spellStart"/>
      <w:r>
        <w:rPr>
          <w:rFonts w:hint="cs"/>
          <w:sz w:val="28"/>
          <w:szCs w:val="28"/>
          <w:rtl/>
          <w:lang w:bidi="ar-IQ"/>
        </w:rPr>
        <w:t>فالاسطورة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موضوع اعتقاد . ))</w:t>
      </w:r>
      <w:r>
        <w:rPr>
          <w:rFonts w:hint="cs"/>
          <w:sz w:val="28"/>
          <w:szCs w:val="28"/>
          <w:vertAlign w:val="superscript"/>
          <w:rtl/>
          <w:lang w:bidi="ar-IQ"/>
        </w:rPr>
        <w:t>(2)</w:t>
      </w:r>
    </w:p>
    <w:p w:rsidR="00F106E3" w:rsidRDefault="00F106E3" w:rsidP="00F106E3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أما (الخرافة) </w:t>
      </w:r>
      <w:r>
        <w:rPr>
          <w:sz w:val="28"/>
          <w:szCs w:val="28"/>
          <w:lang w:bidi="ar-IQ"/>
        </w:rPr>
        <w:t>Legend</w:t>
      </w:r>
      <w:r>
        <w:rPr>
          <w:rFonts w:hint="cs"/>
          <w:sz w:val="28"/>
          <w:szCs w:val="28"/>
          <w:rtl/>
          <w:lang w:bidi="ar-IQ"/>
        </w:rPr>
        <w:t xml:space="preserve"> فهي (( قصة </w:t>
      </w:r>
      <w:proofErr w:type="spellStart"/>
      <w:r>
        <w:rPr>
          <w:rFonts w:hint="cs"/>
          <w:sz w:val="28"/>
          <w:szCs w:val="28"/>
          <w:rtl/>
          <w:lang w:bidi="ar-IQ"/>
        </w:rPr>
        <w:t>ابطالها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الغالب , كائنات فوق طبيعية و بعضها بشرية , تدور حول </w:t>
      </w:r>
      <w:proofErr w:type="spellStart"/>
      <w:r>
        <w:rPr>
          <w:rFonts w:hint="cs"/>
          <w:sz w:val="28"/>
          <w:szCs w:val="28"/>
          <w:rtl/>
          <w:lang w:bidi="ar-IQ"/>
        </w:rPr>
        <w:t>احداث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يفترض أنها وقعت في الماضي و تهدف الخرافة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سرد تجارب </w:t>
      </w:r>
      <w:proofErr w:type="spellStart"/>
      <w:r>
        <w:rPr>
          <w:rFonts w:hint="cs"/>
          <w:sz w:val="28"/>
          <w:szCs w:val="28"/>
          <w:rtl/>
          <w:lang w:bidi="ar-IQ"/>
        </w:rPr>
        <w:t>اشخاص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 أو رواية </w:t>
      </w:r>
      <w:proofErr w:type="spellStart"/>
      <w:r>
        <w:rPr>
          <w:rFonts w:hint="cs"/>
          <w:sz w:val="28"/>
          <w:szCs w:val="28"/>
          <w:rtl/>
          <w:lang w:bidi="ar-IQ"/>
        </w:rPr>
        <w:t>احداث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التراث الشعبي , ولذا فهي تنتقل ضمنه ))</w:t>
      </w:r>
      <w:r>
        <w:rPr>
          <w:rFonts w:hint="cs"/>
          <w:sz w:val="28"/>
          <w:szCs w:val="28"/>
          <w:vertAlign w:val="superscript"/>
          <w:rtl/>
          <w:lang w:bidi="ar-IQ"/>
        </w:rPr>
        <w:t>(3)</w:t>
      </w:r>
    </w:p>
    <w:p w:rsidR="00F106E3" w:rsidRDefault="00F106E3" w:rsidP="00F106E3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يقرر (ليفي شتراوس) </w:t>
      </w:r>
      <w:r>
        <w:rPr>
          <w:sz w:val="28"/>
          <w:szCs w:val="28"/>
          <w:lang w:bidi="ar-IQ"/>
        </w:rPr>
        <w:t xml:space="preserve">Levi – Strauss </w:t>
      </w:r>
      <w:r>
        <w:rPr>
          <w:rFonts w:hint="cs"/>
          <w:sz w:val="28"/>
          <w:szCs w:val="28"/>
          <w:rtl/>
          <w:lang w:bidi="ar-IQ"/>
        </w:rPr>
        <w:t xml:space="preserve"> بأن (( التفكير </w:t>
      </w:r>
      <w:proofErr w:type="spellStart"/>
      <w:r>
        <w:rPr>
          <w:rFonts w:hint="cs"/>
          <w:sz w:val="28"/>
          <w:szCs w:val="28"/>
          <w:rtl/>
          <w:lang w:bidi="ar-IQ"/>
        </w:rPr>
        <w:t>الاسطوري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ليس </w:t>
      </w:r>
      <w:proofErr w:type="spellStart"/>
      <w:r>
        <w:rPr>
          <w:rFonts w:hint="cs"/>
          <w:sz w:val="28"/>
          <w:szCs w:val="28"/>
          <w:rtl/>
          <w:lang w:bidi="ar-IQ"/>
        </w:rPr>
        <w:t>تكيرآ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سابقآ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المنطق </w:t>
      </w:r>
      <w:proofErr w:type="spellStart"/>
      <w:r>
        <w:rPr>
          <w:sz w:val="28"/>
          <w:szCs w:val="28"/>
          <w:lang w:bidi="ar-IQ"/>
        </w:rPr>
        <w:t>Prelogique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بل هو تفكير منطقي على مستوى المحسوس , بمعنى أنه تفكير تصنيفي يستعين بمجموعة من المقولات التجريبية (ني .. و مطبوخ , طازج . فاسد . مبلل و محروق .. الخ) وليست هذه المقولات التجريبية سوى </w:t>
      </w:r>
      <w:proofErr w:type="spellStart"/>
      <w:r>
        <w:rPr>
          <w:rFonts w:hint="cs"/>
          <w:sz w:val="28"/>
          <w:szCs w:val="28"/>
          <w:rtl/>
          <w:lang w:bidi="ar-IQ"/>
        </w:rPr>
        <w:t>ادوات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تصويرية ناجحة تصلح لاستخلاص بعض المعاني المجردة و الربط بينها و بين بعض على شكل سلسلة من القضايا , و الواقع أن مضمون </w:t>
      </w:r>
      <w:proofErr w:type="spellStart"/>
      <w:r>
        <w:rPr>
          <w:rFonts w:hint="cs"/>
          <w:sz w:val="28"/>
          <w:szCs w:val="28"/>
          <w:rtl/>
          <w:lang w:bidi="ar-IQ"/>
        </w:rPr>
        <w:t>الاسطورة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لا يمثل العنصر </w:t>
      </w:r>
      <w:proofErr w:type="spellStart"/>
      <w:r>
        <w:rPr>
          <w:rFonts w:hint="cs"/>
          <w:sz w:val="28"/>
          <w:szCs w:val="28"/>
          <w:rtl/>
          <w:lang w:bidi="ar-IQ"/>
        </w:rPr>
        <w:t>الاهم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عناصرها , بل ربما كان </w:t>
      </w:r>
      <w:proofErr w:type="spellStart"/>
      <w:r>
        <w:rPr>
          <w:rFonts w:hint="cs"/>
          <w:sz w:val="28"/>
          <w:szCs w:val="28"/>
          <w:rtl/>
          <w:lang w:bidi="ar-IQ"/>
        </w:rPr>
        <w:t>افدح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خطأ يمكن أن </w:t>
      </w:r>
      <w:proofErr w:type="spellStart"/>
      <w:r>
        <w:rPr>
          <w:rFonts w:hint="cs"/>
          <w:sz w:val="28"/>
          <w:szCs w:val="28"/>
          <w:rtl/>
          <w:lang w:bidi="ar-IQ"/>
        </w:rPr>
        <w:t>يرنكبه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الباحث هو أن </w:t>
      </w:r>
      <w:proofErr w:type="spellStart"/>
      <w:r>
        <w:rPr>
          <w:rFonts w:hint="cs"/>
          <w:sz w:val="28"/>
          <w:szCs w:val="28"/>
          <w:rtl/>
          <w:lang w:bidi="ar-IQ"/>
        </w:rPr>
        <w:t>يعمد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تفسير كل رمز على حدة , أو أن صح هذا التعبير (في ذاته) , والحق أن الرمز ليس مستقلا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قائما بذاته بالقياس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السياق الذي يرد فيه , </w:t>
      </w:r>
    </w:p>
    <w:p w:rsidR="00F106E3" w:rsidRDefault="00F106E3" w:rsidP="00F106E3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الدين ووظائفه </w:t>
      </w:r>
    </w:p>
    <w:p w:rsidR="00F106E3" w:rsidRDefault="00F106E3" w:rsidP="00F106E3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الدين </w:t>
      </w:r>
      <w:r>
        <w:rPr>
          <w:b/>
          <w:bCs/>
          <w:sz w:val="28"/>
          <w:szCs w:val="28"/>
          <w:lang w:bidi="ar-IQ"/>
        </w:rPr>
        <w:t>Religion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هو </w:t>
      </w:r>
      <w:r>
        <w:rPr>
          <w:rFonts w:asciiTheme="minorBidi" w:hAnsiTheme="minorBidi"/>
          <w:sz w:val="28"/>
          <w:szCs w:val="28"/>
          <w:rtl/>
          <w:lang w:bidi="ar-IQ"/>
        </w:rPr>
        <w:t>«</w:t>
      </w:r>
      <w:r>
        <w:rPr>
          <w:rFonts w:hint="cs"/>
          <w:sz w:val="28"/>
          <w:szCs w:val="28"/>
          <w:rtl/>
          <w:lang w:bidi="ar-IQ"/>
        </w:rPr>
        <w:t xml:space="preserve"> العلاقة الروحية و العاطفية بين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 قوي ما فوق الطبيعة أو الكائنات التي يقدم لها العبادات و يقيم لها الممارسات </w:t>
      </w:r>
      <w:proofErr w:type="spellStart"/>
      <w:r>
        <w:rPr>
          <w:rFonts w:hint="cs"/>
          <w:sz w:val="28"/>
          <w:szCs w:val="28"/>
          <w:rtl/>
          <w:lang w:bidi="ar-IQ"/>
        </w:rPr>
        <w:t>الطقوسية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تعينه على الاتصال بهذه القوى و تمكنه من </w:t>
      </w:r>
      <w:proofErr w:type="spellStart"/>
      <w:r>
        <w:rPr>
          <w:rFonts w:hint="cs"/>
          <w:sz w:val="28"/>
          <w:szCs w:val="28"/>
          <w:rtl/>
          <w:lang w:bidi="ar-IQ"/>
        </w:rPr>
        <w:t>ادامة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تلك العلاقة التي تصبح مقننة في النظام الاجتماعي</w:t>
      </w:r>
      <w:r>
        <w:rPr>
          <w:rFonts w:hint="cs"/>
          <w:sz w:val="28"/>
          <w:szCs w:val="28"/>
          <w:vertAlign w:val="superscript"/>
          <w:rtl/>
          <w:lang w:bidi="ar-IQ"/>
        </w:rPr>
        <w:t xml:space="preserve">(4) </w:t>
      </w:r>
      <w:r>
        <w:rPr>
          <w:rFonts w:hint="cs"/>
          <w:sz w:val="28"/>
          <w:szCs w:val="28"/>
          <w:rtl/>
          <w:lang w:bidi="ar-IQ"/>
        </w:rPr>
        <w:t xml:space="preserve">. ووفق هذا السياق يصبح الدين ظاهرة (جماعية) </w:t>
      </w:r>
      <w:r>
        <w:rPr>
          <w:sz w:val="28"/>
          <w:szCs w:val="28"/>
          <w:lang w:bidi="ar-IQ"/>
        </w:rPr>
        <w:t>Collective</w:t>
      </w:r>
      <w:r>
        <w:rPr>
          <w:rFonts w:hint="cs"/>
          <w:sz w:val="28"/>
          <w:szCs w:val="28"/>
          <w:rtl/>
          <w:lang w:bidi="ar-IQ"/>
        </w:rPr>
        <w:t xml:space="preserve"> تهم كل </w:t>
      </w:r>
      <w:proofErr w:type="spellStart"/>
      <w:r>
        <w:rPr>
          <w:rFonts w:hint="cs"/>
          <w:sz w:val="28"/>
          <w:szCs w:val="28"/>
          <w:rtl/>
          <w:lang w:bidi="ar-IQ"/>
        </w:rPr>
        <w:t>الافراد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المجتمع و بالتالي فهو مركز استقطاب أعضاء المجتمع و دلالة من دلالات تماسكهم , وكما يصفه البعض بأنه </w:t>
      </w:r>
      <w:r>
        <w:rPr>
          <w:rFonts w:asciiTheme="minorBidi" w:hAnsiTheme="minorBidi"/>
          <w:sz w:val="28"/>
          <w:szCs w:val="28"/>
          <w:rtl/>
          <w:lang w:bidi="ar-IQ"/>
        </w:rPr>
        <w:t>«</w:t>
      </w:r>
      <w:r>
        <w:rPr>
          <w:rFonts w:hint="cs"/>
          <w:sz w:val="28"/>
          <w:szCs w:val="28"/>
          <w:rtl/>
          <w:lang w:bidi="ar-IQ"/>
        </w:rPr>
        <w:t xml:space="preserve">مثل السلك في القلادة و دورها فيها الربط و التناسق..التنظيم بين الأجزاء , فكلما كان السلك قويا كلما تماسكت القلادة في نسق و </w:t>
      </w:r>
      <w:proofErr w:type="spellStart"/>
      <w:r>
        <w:rPr>
          <w:rFonts w:hint="cs"/>
          <w:sz w:val="28"/>
          <w:szCs w:val="28"/>
          <w:rtl/>
          <w:lang w:bidi="ar-IQ"/>
        </w:rPr>
        <w:t>تراصف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خرزها في نمط , </w:t>
      </w:r>
      <w:proofErr w:type="spellStart"/>
      <w:r>
        <w:rPr>
          <w:rFonts w:hint="cs"/>
          <w:sz w:val="28"/>
          <w:szCs w:val="28"/>
          <w:rtl/>
          <w:lang w:bidi="ar-IQ"/>
        </w:rPr>
        <w:t>فاذا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تبدد هذا السلك انفرطت القلادة و تشتت خرزها و تبددت </w:t>
      </w:r>
      <w:proofErr w:type="spellStart"/>
      <w:r>
        <w:rPr>
          <w:rFonts w:hint="cs"/>
          <w:sz w:val="28"/>
          <w:szCs w:val="28"/>
          <w:rtl/>
          <w:lang w:bidi="ar-IQ"/>
        </w:rPr>
        <w:t>اجزاؤها</w:t>
      </w:r>
      <w:proofErr w:type="spellEnd"/>
      <w:r>
        <w:rPr>
          <w:rFonts w:hint="cs"/>
          <w:sz w:val="28"/>
          <w:szCs w:val="28"/>
          <w:vertAlign w:val="superscript"/>
          <w:rtl/>
          <w:lang w:bidi="ar-IQ"/>
        </w:rPr>
        <w:t xml:space="preserve">(5) </w:t>
      </w:r>
      <w:r>
        <w:rPr>
          <w:rFonts w:hint="cs"/>
          <w:sz w:val="28"/>
          <w:szCs w:val="28"/>
          <w:rtl/>
          <w:lang w:bidi="ar-IQ"/>
        </w:rPr>
        <w:t xml:space="preserve">. </w:t>
      </w:r>
    </w:p>
    <w:p w:rsidR="00F106E3" w:rsidRPr="003918D9" w:rsidRDefault="00F106E3" w:rsidP="00F106E3">
      <w:pPr>
        <w:jc w:val="both"/>
        <w:rPr>
          <w:sz w:val="28"/>
          <w:szCs w:val="28"/>
          <w:rtl/>
          <w:lang w:bidi="ar-IQ"/>
        </w:rPr>
      </w:pPr>
    </w:p>
    <w:p w:rsidR="00F106E3" w:rsidRDefault="00F106E3" w:rsidP="00F106E3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106E3" w:rsidRDefault="00F106E3" w:rsidP="00F106E3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د. قيس </w:t>
      </w:r>
      <w:proofErr w:type="spellStart"/>
      <w:r>
        <w:rPr>
          <w:rFonts w:hint="cs"/>
          <w:sz w:val="24"/>
          <w:szCs w:val="24"/>
          <w:rtl/>
          <w:lang w:bidi="ar-IQ"/>
        </w:rPr>
        <w:t>النوري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, </w:t>
      </w:r>
      <w:proofErr w:type="spellStart"/>
      <w:r>
        <w:rPr>
          <w:rFonts w:hint="cs"/>
          <w:sz w:val="24"/>
          <w:szCs w:val="24"/>
          <w:rtl/>
          <w:lang w:bidi="ar-IQ"/>
        </w:rPr>
        <w:t>الاساطير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وعلم </w:t>
      </w:r>
      <w:proofErr w:type="spellStart"/>
      <w:r>
        <w:rPr>
          <w:rFonts w:hint="cs"/>
          <w:sz w:val="24"/>
          <w:szCs w:val="24"/>
          <w:rtl/>
          <w:lang w:bidi="ar-IQ"/>
        </w:rPr>
        <w:t>الاجناس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, (جامعة الموصل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1981) , ص10 . </w:t>
      </w:r>
    </w:p>
    <w:p w:rsidR="00F106E3" w:rsidRDefault="00F106E3" w:rsidP="00F106E3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lastRenderedPageBreak/>
        <w:t xml:space="preserve">د. خليل احمد خليل , مضمون </w:t>
      </w:r>
      <w:proofErr w:type="spellStart"/>
      <w:r>
        <w:rPr>
          <w:rFonts w:hint="cs"/>
          <w:sz w:val="24"/>
          <w:szCs w:val="24"/>
          <w:rtl/>
          <w:lang w:bidi="ar-IQ"/>
        </w:rPr>
        <w:t>الاسطورة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في الفكر العربي (الطبعة الثانية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دار الطليعة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بيروت 1980 ) , ص8 . </w:t>
      </w:r>
    </w:p>
    <w:p w:rsidR="00F106E3" w:rsidRDefault="00F106E3" w:rsidP="00F106E3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دينكن </w:t>
      </w:r>
      <w:proofErr w:type="spellStart"/>
      <w:r>
        <w:rPr>
          <w:rFonts w:hint="cs"/>
          <w:sz w:val="24"/>
          <w:szCs w:val="24"/>
          <w:rtl/>
          <w:lang w:bidi="ar-IQ"/>
        </w:rPr>
        <w:t>ميشل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, المصدر المذكور آنفا , ص21. </w:t>
      </w:r>
    </w:p>
    <w:p w:rsidR="00F106E3" w:rsidRDefault="00F106E3" w:rsidP="00F106E3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sz w:val="24"/>
          <w:szCs w:val="24"/>
          <w:lang w:bidi="ar-IQ"/>
        </w:rPr>
        <w:t>Note and Queries, Op cit, p.175</w:t>
      </w:r>
    </w:p>
    <w:p w:rsidR="00F106E3" w:rsidRDefault="00F106E3" w:rsidP="00F106E3">
      <w:pPr>
        <w:pStyle w:val="a3"/>
        <w:numPr>
          <w:ilvl w:val="0"/>
          <w:numId w:val="1"/>
        </w:numPr>
        <w:jc w:val="both"/>
        <w:rPr>
          <w:sz w:val="24"/>
          <w:szCs w:val="24"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صبحي </w:t>
      </w:r>
      <w:proofErr w:type="spellStart"/>
      <w:r>
        <w:rPr>
          <w:rFonts w:hint="cs"/>
          <w:sz w:val="24"/>
          <w:szCs w:val="24"/>
          <w:rtl/>
          <w:lang w:bidi="ar-IQ"/>
        </w:rPr>
        <w:t>الحديثي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, دور الدين في المجتمع , مطبعة </w:t>
      </w:r>
      <w:proofErr w:type="spellStart"/>
      <w:r>
        <w:rPr>
          <w:rFonts w:hint="cs"/>
          <w:sz w:val="24"/>
          <w:szCs w:val="24"/>
          <w:rtl/>
          <w:lang w:bidi="ar-IQ"/>
        </w:rPr>
        <w:t>الامة</w:t>
      </w:r>
      <w:proofErr w:type="spellEnd"/>
      <w:r>
        <w:rPr>
          <w:rFonts w:hint="cs"/>
          <w:sz w:val="24"/>
          <w:szCs w:val="24"/>
          <w:rtl/>
          <w:lang w:bidi="ar-IQ"/>
        </w:rPr>
        <w:t xml:space="preserve"> </w:t>
      </w:r>
      <w:r>
        <w:rPr>
          <w:sz w:val="24"/>
          <w:szCs w:val="24"/>
          <w:rtl/>
          <w:lang w:bidi="ar-IQ"/>
        </w:rPr>
        <w:t>–</w:t>
      </w:r>
      <w:r>
        <w:rPr>
          <w:rFonts w:hint="cs"/>
          <w:sz w:val="24"/>
          <w:szCs w:val="24"/>
          <w:rtl/>
          <w:lang w:bidi="ar-IQ"/>
        </w:rPr>
        <w:t xml:space="preserve"> بغداد , 1989 . ص7 . </w:t>
      </w:r>
    </w:p>
    <w:p w:rsidR="00ED4E1C" w:rsidRPr="00F106E3" w:rsidRDefault="00F106E3"/>
    <w:sectPr w:rsidR="00ED4E1C" w:rsidRPr="00F106E3" w:rsidSect="00872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619FB"/>
    <w:multiLevelType w:val="hybridMultilevel"/>
    <w:tmpl w:val="E43454F6"/>
    <w:lvl w:ilvl="0" w:tplc="F5DE05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06E3"/>
    <w:rsid w:val="0010427F"/>
    <w:rsid w:val="0071131B"/>
    <w:rsid w:val="00872BC8"/>
    <w:rsid w:val="00F1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>SACC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2020-05-14T01:49:00Z</dcterms:created>
  <dcterms:modified xsi:type="dcterms:W3CDTF">2020-05-14T01:49:00Z</dcterms:modified>
</cp:coreProperties>
</file>