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26468" w14:textId="37DFBB25" w:rsidR="000845F5" w:rsidRPr="000845F5" w:rsidRDefault="000845F5" w:rsidP="000845F5">
      <w:pPr>
        <w:jc w:val="center"/>
        <w:rPr>
          <w:rFonts w:ascii="Calibri" w:eastAsia="Calibri" w:hAnsi="Calibri"/>
          <w:b/>
          <w:bCs/>
          <w:color w:val="FF0000"/>
          <w:sz w:val="28"/>
          <w:szCs w:val="28"/>
          <w:lang w:bidi="ar-IQ"/>
        </w:rPr>
      </w:pPr>
      <w:r w:rsidRPr="000845F5">
        <w:rPr>
          <w:rFonts w:ascii="Calibri" w:eastAsia="Calibri" w:hAnsi="Calibri"/>
          <w:b/>
          <w:bCs/>
          <w:color w:val="FF0000"/>
          <w:sz w:val="28"/>
          <w:szCs w:val="28"/>
          <w:rtl/>
          <w:lang w:bidi="ar-IQ"/>
        </w:rPr>
        <w:t>المحور ال</w:t>
      </w:r>
      <w:r w:rsidRPr="00797BB9">
        <w:rPr>
          <w:rFonts w:ascii="Calibri" w:eastAsia="Calibri" w:hAnsi="Calibri" w:hint="cs"/>
          <w:b/>
          <w:bCs/>
          <w:color w:val="FF0000"/>
          <w:sz w:val="28"/>
          <w:szCs w:val="28"/>
          <w:rtl/>
          <w:lang w:bidi="ar-IQ"/>
        </w:rPr>
        <w:t>ثاني</w:t>
      </w:r>
      <w:r w:rsidRPr="000845F5">
        <w:rPr>
          <w:rFonts w:ascii="Calibri" w:eastAsia="Calibri" w:hAnsi="Calibri"/>
          <w:b/>
          <w:bCs/>
          <w:color w:val="FF0000"/>
          <w:sz w:val="28"/>
          <w:szCs w:val="28"/>
          <w:rtl/>
          <w:lang w:bidi="ar-IQ"/>
        </w:rPr>
        <w:t>: المصطلحات ا</w:t>
      </w:r>
      <w:r w:rsidRPr="00797BB9">
        <w:rPr>
          <w:rFonts w:ascii="Calibri" w:eastAsia="Calibri" w:hAnsi="Calibri"/>
          <w:b/>
          <w:bCs/>
          <w:color w:val="FF0000"/>
          <w:sz w:val="28"/>
          <w:szCs w:val="28"/>
          <w:rtl/>
          <w:lang w:bidi="ar-IQ"/>
        </w:rPr>
        <w:t>لمتعلقة بثنائية اللغة</w:t>
      </w:r>
    </w:p>
    <w:p w14:paraId="5122E56A" w14:textId="62FBD800" w:rsidR="000845F5" w:rsidRPr="000845F5" w:rsidRDefault="000845F5" w:rsidP="000845F5">
      <w:pPr>
        <w:jc w:val="center"/>
        <w:rPr>
          <w:rFonts w:ascii="Calibri" w:eastAsia="Calibri" w:hAnsi="Calibri"/>
          <w:b/>
          <w:bCs/>
          <w:color w:val="FF0000"/>
          <w:sz w:val="28"/>
          <w:szCs w:val="28"/>
          <w:rtl/>
          <w:lang w:bidi="ar-IQ"/>
        </w:rPr>
      </w:pPr>
      <w:r w:rsidRPr="000845F5">
        <w:rPr>
          <w:rFonts w:ascii="Calibri" w:eastAsia="Calibri" w:hAnsi="Calibri"/>
          <w:b/>
          <w:bCs/>
          <w:color w:val="FF0000"/>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w:t>
      </w:r>
      <w:r w:rsidRPr="00797BB9">
        <w:rPr>
          <w:rFonts w:ascii="Calibri" w:eastAsia="Calibri" w:hAnsi="Calibri" w:hint="cs"/>
          <w:b/>
          <w:bCs/>
          <w:color w:val="FF0000"/>
          <w:sz w:val="28"/>
          <w:szCs w:val="28"/>
          <w:rtl/>
          <w:lang w:bidi="ar-IQ"/>
        </w:rPr>
        <w:t>ـــــــــــــــــــــــــــــــــــــــــــــ</w:t>
      </w:r>
      <w:r w:rsidRPr="000845F5">
        <w:rPr>
          <w:rFonts w:ascii="Calibri" w:eastAsia="Calibri" w:hAnsi="Calibri"/>
          <w:b/>
          <w:bCs/>
          <w:color w:val="FF0000"/>
          <w:sz w:val="28"/>
          <w:szCs w:val="28"/>
          <w:rtl/>
          <w:lang w:bidi="ar-IQ"/>
        </w:rPr>
        <w:t>ـــ</w:t>
      </w:r>
    </w:p>
    <w:p w14:paraId="70BA64EF" w14:textId="7F489667" w:rsidR="000845F5" w:rsidRPr="000845F5" w:rsidRDefault="000845F5" w:rsidP="000845F5">
      <w:pPr>
        <w:spacing w:before="480"/>
        <w:jc w:val="center"/>
        <w:rPr>
          <w:rFonts w:ascii="Calibri" w:eastAsia="Calibri" w:hAnsi="Calibri" w:hint="cs"/>
          <w:b/>
          <w:bCs/>
          <w:color w:val="000099"/>
          <w:sz w:val="28"/>
          <w:szCs w:val="28"/>
          <w:rtl/>
          <w:lang w:bidi="ar-IQ"/>
        </w:rPr>
      </w:pPr>
      <w:r w:rsidRPr="000845F5">
        <w:rPr>
          <w:rFonts w:ascii="Calibri" w:eastAsia="Calibri" w:hAnsi="Calibri"/>
          <w:b/>
          <w:bCs/>
          <w:color w:val="000099"/>
          <w:sz w:val="28"/>
          <w:szCs w:val="28"/>
          <w:rtl/>
          <w:lang w:bidi="ar-IQ"/>
        </w:rPr>
        <w:t xml:space="preserve">أولاً: </w:t>
      </w:r>
      <w:r>
        <w:rPr>
          <w:rFonts w:ascii="Calibri" w:eastAsia="Calibri" w:hAnsi="Calibri" w:hint="cs"/>
          <w:b/>
          <w:bCs/>
          <w:color w:val="000099"/>
          <w:sz w:val="28"/>
          <w:szCs w:val="28"/>
          <w:rtl/>
          <w:lang w:bidi="ar-IQ"/>
        </w:rPr>
        <w:t>اللهجة</w:t>
      </w:r>
    </w:p>
    <w:p w14:paraId="39BF0854" w14:textId="77B70D81" w:rsidR="000845F5" w:rsidRPr="000845F5" w:rsidRDefault="000845F5" w:rsidP="000845F5">
      <w:pPr>
        <w:jc w:val="center"/>
        <w:rPr>
          <w:rFonts w:ascii="Calibri" w:eastAsia="Calibri" w:hAnsi="Calibri"/>
          <w:b/>
          <w:bCs/>
          <w:color w:val="000099"/>
          <w:sz w:val="28"/>
          <w:szCs w:val="28"/>
          <w:rtl/>
          <w:lang w:bidi="ar-IQ"/>
        </w:rPr>
      </w:pPr>
      <w:r w:rsidRPr="000845F5">
        <w:rPr>
          <w:rFonts w:ascii="Calibri" w:eastAsia="Calibri" w:hAnsi="Calibri"/>
          <w:b/>
          <w:bCs/>
          <w:color w:val="000099"/>
          <w:sz w:val="28"/>
          <w:szCs w:val="28"/>
          <w:rtl/>
          <w:lang w:bidi="ar-IQ"/>
        </w:rPr>
        <w:t>============</w:t>
      </w:r>
    </w:p>
    <w:p w14:paraId="4B2A2DBB" w14:textId="77777777" w:rsidR="000347E4" w:rsidRDefault="00AD18FE" w:rsidP="004D4D90">
      <w:pPr>
        <w:spacing w:before="120"/>
        <w:ind w:left="85" w:firstLine="567"/>
        <w:rPr>
          <w:rFonts w:ascii="Calibri" w:eastAsia="Calibri" w:hAnsi="Calibri" w:cs="Arial"/>
          <w:rtl/>
          <w:lang w:bidi="ar"/>
        </w:rPr>
      </w:pPr>
      <w:r w:rsidRPr="00AD18FE">
        <w:rPr>
          <w:rFonts w:ascii="Calibri" w:eastAsia="Calibri" w:hAnsi="Calibri" w:cs="Arial"/>
          <w:b/>
          <w:bCs/>
          <w:rtl/>
          <w:lang w:bidi="ar"/>
        </w:rPr>
        <w:t>اللهجة</w:t>
      </w:r>
      <w:r w:rsidR="000845F5">
        <w:rPr>
          <w:rFonts w:ascii="Calibri" w:eastAsia="Calibri" w:hAnsi="Calibri" w:cs="Arial" w:hint="cs"/>
          <w:rtl/>
          <w:lang w:bidi="ar"/>
        </w:rPr>
        <w:t xml:space="preserve">: </w:t>
      </w:r>
      <w:r w:rsidRPr="00AD18FE">
        <w:rPr>
          <w:rFonts w:ascii="Calibri" w:eastAsia="Calibri" w:hAnsi="Calibri" w:cs="Arial"/>
          <w:rtl/>
          <w:lang w:bidi="ar"/>
        </w:rPr>
        <w:t>هي مجموعة من الصفات اللغوية تنتمي إلى بيئة خاصة</w:t>
      </w:r>
      <w:r w:rsidRPr="00AD18FE">
        <w:rPr>
          <w:rFonts w:ascii="Calibri" w:eastAsia="Calibri" w:hAnsi="Calibri" w:cs="Arial" w:hint="cs"/>
          <w:rtl/>
          <w:lang w:bidi="ar"/>
        </w:rPr>
        <w:t>،</w:t>
      </w:r>
      <w:r w:rsidRPr="00AD18FE">
        <w:rPr>
          <w:rFonts w:ascii="Calibri" w:eastAsia="Calibri" w:hAnsi="Calibri" w:cs="Arial"/>
          <w:rtl/>
          <w:lang w:bidi="ar"/>
        </w:rPr>
        <w:t xml:space="preserve"> ويشترك في هذه الصفات جميع أفراد هذه البيئة. </w:t>
      </w:r>
    </w:p>
    <w:p w14:paraId="52338012" w14:textId="5DAE3361" w:rsidR="00AD18FE" w:rsidRPr="00AD18FE" w:rsidRDefault="00AD18FE" w:rsidP="004D4D90">
      <w:pPr>
        <w:spacing w:before="120"/>
        <w:ind w:left="85" w:firstLine="567"/>
        <w:rPr>
          <w:rFonts w:ascii="Calibri" w:eastAsia="Calibri" w:hAnsi="Calibri" w:cs="Arial"/>
          <w:rtl/>
          <w:lang w:bidi="ar"/>
        </w:rPr>
      </w:pPr>
      <w:r w:rsidRPr="00AD18FE">
        <w:rPr>
          <w:rFonts w:ascii="Calibri" w:eastAsia="Calibri" w:hAnsi="Calibri" w:cs="Arial"/>
          <w:rtl/>
          <w:lang w:bidi="ar"/>
        </w:rPr>
        <w:t>والصفات اللغوية المقصودة في هذا التعريف هي صفات تتعلق بتدقيق مخارج الحروف</w:t>
      </w:r>
      <w:r w:rsidRPr="00AD18FE">
        <w:rPr>
          <w:rFonts w:ascii="Calibri" w:eastAsia="Calibri" w:hAnsi="Calibri" w:cs="Arial" w:hint="cs"/>
          <w:rtl/>
          <w:lang w:bidi="ar"/>
        </w:rPr>
        <w:t>،</w:t>
      </w:r>
      <w:r w:rsidRPr="00AD18FE">
        <w:rPr>
          <w:rFonts w:ascii="Calibri" w:eastAsia="Calibri" w:hAnsi="Calibri" w:cs="Arial"/>
          <w:rtl/>
          <w:lang w:bidi="ar"/>
        </w:rPr>
        <w:t xml:space="preserve"> وكيفية نطقها</w:t>
      </w:r>
      <w:r w:rsidRPr="00AD18FE">
        <w:rPr>
          <w:rFonts w:ascii="Calibri" w:eastAsia="Calibri" w:hAnsi="Calibri" w:cs="Arial" w:hint="cs"/>
          <w:rtl/>
          <w:lang w:bidi="ar"/>
        </w:rPr>
        <w:t>،</w:t>
      </w:r>
      <w:r w:rsidRPr="00AD18FE">
        <w:rPr>
          <w:rFonts w:ascii="Calibri" w:eastAsia="Calibri" w:hAnsi="Calibri" w:cs="Arial"/>
          <w:rtl/>
          <w:lang w:bidi="ar"/>
        </w:rPr>
        <w:t xml:space="preserve"> ووضع أعضاء النطق مع بعض الأصوات</w:t>
      </w:r>
      <w:r w:rsidRPr="00AD18FE">
        <w:rPr>
          <w:rFonts w:ascii="Calibri" w:eastAsia="Calibri" w:hAnsi="Calibri" w:cs="Arial" w:hint="cs"/>
          <w:rtl/>
          <w:lang w:bidi="ar"/>
        </w:rPr>
        <w:t>،</w:t>
      </w:r>
      <w:r w:rsidRPr="00AD18FE">
        <w:rPr>
          <w:rFonts w:ascii="Calibri" w:eastAsia="Calibri" w:hAnsi="Calibri" w:cs="Arial"/>
          <w:rtl/>
          <w:lang w:bidi="ar"/>
        </w:rPr>
        <w:t xml:space="preserve"> ومقياس أصوات اللين</w:t>
      </w:r>
      <w:r w:rsidRPr="00AD18FE">
        <w:rPr>
          <w:rFonts w:ascii="Calibri" w:eastAsia="Calibri" w:hAnsi="Calibri" w:cs="Arial" w:hint="cs"/>
          <w:rtl/>
          <w:lang w:bidi="ar"/>
        </w:rPr>
        <w:t>،</w:t>
      </w:r>
      <w:r w:rsidRPr="00AD18FE">
        <w:rPr>
          <w:rFonts w:ascii="Calibri" w:eastAsia="Calibri" w:hAnsi="Calibri" w:cs="Arial"/>
          <w:rtl/>
          <w:lang w:bidi="ar"/>
        </w:rPr>
        <w:t xml:space="preserve"> وكيفية إمالتها</w:t>
      </w:r>
      <w:r w:rsidRPr="00AD18FE">
        <w:rPr>
          <w:rFonts w:ascii="Calibri" w:eastAsia="Calibri" w:hAnsi="Calibri" w:cs="Arial" w:hint="cs"/>
          <w:rtl/>
          <w:lang w:bidi="ar"/>
        </w:rPr>
        <w:t>،</w:t>
      </w:r>
      <w:r w:rsidRPr="00AD18FE">
        <w:rPr>
          <w:rFonts w:ascii="Calibri" w:eastAsia="Calibri" w:hAnsi="Calibri" w:cs="Arial"/>
          <w:rtl/>
          <w:lang w:bidi="ar"/>
        </w:rPr>
        <w:t xml:space="preserve"> وكيفية التفاعل بين الأصوات المتجاورة حين يتأثر بعضها ببعض. فإذا تفشت هذه الصفات في بيئة جغرافية معينة وسمتْ لهجة أهل هذه البيئة بما يميزها عن سواها من لهجات البيئات المجاورة. وقد تتسع هذه السمات قليلاً لتشمل بعض المفردات والتراكيب، ولكن إن اتّسعت رقعة التمايز </w:t>
      </w:r>
      <w:r w:rsidR="000347E4">
        <w:rPr>
          <w:rFonts w:ascii="Calibri" w:eastAsia="Calibri" w:hAnsi="Calibri" w:cs="Arial" w:hint="cs"/>
          <w:rtl/>
          <w:lang w:bidi="ar"/>
        </w:rPr>
        <w:t xml:space="preserve">إلى </w:t>
      </w:r>
      <w:r w:rsidRPr="00AD18FE">
        <w:rPr>
          <w:rFonts w:ascii="Calibri" w:eastAsia="Calibri" w:hAnsi="Calibri" w:cs="Arial"/>
          <w:rtl/>
          <w:lang w:bidi="ar"/>
        </w:rPr>
        <w:t xml:space="preserve">درجة </w:t>
      </w:r>
      <w:r w:rsidR="000347E4">
        <w:rPr>
          <w:rFonts w:ascii="Calibri" w:eastAsia="Calibri" w:hAnsi="Calibri" w:cs="Arial" w:hint="cs"/>
          <w:rtl/>
          <w:lang w:bidi="ar"/>
        </w:rPr>
        <w:t xml:space="preserve">أنها </w:t>
      </w:r>
      <w:r w:rsidRPr="00AD18FE">
        <w:rPr>
          <w:rFonts w:ascii="Calibri" w:eastAsia="Calibri" w:hAnsi="Calibri" w:cs="Arial"/>
          <w:rtl/>
          <w:lang w:bidi="ar"/>
        </w:rPr>
        <w:t>اختلفت اختلافا بيناً من حيث المفردات ودلالاتها ومن حيث صيغ الأفعال وأنواع الجموع وأداة التعريف وقواعد النحو تحول</w:t>
      </w:r>
      <w:r w:rsidR="001D0235">
        <w:rPr>
          <w:rFonts w:ascii="Calibri" w:eastAsia="Calibri" w:hAnsi="Calibri" w:cs="Arial" w:hint="cs"/>
          <w:rtl/>
          <w:lang w:bidi="ar"/>
        </w:rPr>
        <w:t xml:space="preserve"> الحال</w:t>
      </w:r>
      <w:r w:rsidRPr="00AD18FE">
        <w:rPr>
          <w:rFonts w:ascii="Calibri" w:eastAsia="Calibri" w:hAnsi="Calibri" w:cs="Arial"/>
          <w:rtl/>
          <w:lang w:bidi="ar"/>
        </w:rPr>
        <w:t xml:space="preserve"> إلى لغتين</w:t>
      </w:r>
      <w:r w:rsidR="001D0235">
        <w:rPr>
          <w:rFonts w:ascii="Calibri" w:eastAsia="Calibri" w:hAnsi="Calibri" w:cs="Arial" w:hint="cs"/>
          <w:rtl/>
          <w:lang w:bidi="ar"/>
        </w:rPr>
        <w:t xml:space="preserve"> مختلفتين</w:t>
      </w:r>
      <w:r w:rsidRPr="00AD18FE">
        <w:rPr>
          <w:rFonts w:ascii="Calibri" w:eastAsia="Calibri" w:hAnsi="Calibri" w:cs="Arial" w:hint="cs"/>
          <w:rtl/>
          <w:lang w:bidi="ar"/>
        </w:rPr>
        <w:t>.</w:t>
      </w:r>
    </w:p>
    <w:p w14:paraId="1CC513A6" w14:textId="4B3960E7" w:rsidR="00AD18FE" w:rsidRPr="00AD18FE" w:rsidRDefault="00AD18FE" w:rsidP="00797BB9">
      <w:pPr>
        <w:spacing w:before="120"/>
        <w:ind w:left="85" w:firstLine="424"/>
        <w:rPr>
          <w:rFonts w:ascii="Calibri" w:eastAsia="Calibri" w:hAnsi="Calibri" w:cs="Arial"/>
          <w:rtl/>
          <w:lang w:bidi="ar"/>
        </w:rPr>
      </w:pPr>
      <w:r w:rsidRPr="00AD18FE">
        <w:rPr>
          <w:rFonts w:ascii="Calibri" w:eastAsia="Calibri" w:hAnsi="Calibri" w:cs="Arial"/>
          <w:rtl/>
          <w:lang w:bidi="ar"/>
        </w:rPr>
        <w:t xml:space="preserve">وقد عرفت اللغة العربية اختلاف اللهجات منذ العصر الجاهلي فقد كان لكل قبيلة من قبائل العرب الكبرى (قريش، تميم، أسد، غطفان، هذيل، طيء...) لهجتها المختلفة عن لهجات سائر القبائل اختلافات يسيرة تتعلق </w:t>
      </w:r>
      <w:r w:rsidRPr="00AD18FE">
        <w:rPr>
          <w:rFonts w:ascii="Calibri" w:eastAsia="Calibri" w:hAnsi="Calibri" w:cs="Arial" w:hint="cs"/>
          <w:rtl/>
          <w:lang w:bidi="ar"/>
        </w:rPr>
        <w:t>بـ:</w:t>
      </w:r>
    </w:p>
    <w:p w14:paraId="4F8F8A5D" w14:textId="77675F6E" w:rsidR="00AD18FE" w:rsidRPr="00AD18FE" w:rsidRDefault="00AD18FE" w:rsidP="00797BB9">
      <w:pPr>
        <w:numPr>
          <w:ilvl w:val="0"/>
          <w:numId w:val="1"/>
        </w:numPr>
        <w:contextualSpacing/>
        <w:rPr>
          <w:rFonts w:ascii="Calibri" w:eastAsia="Calibri" w:hAnsi="Calibri" w:cs="Arial"/>
          <w:rtl/>
          <w:lang w:bidi="ar"/>
        </w:rPr>
      </w:pPr>
      <w:r w:rsidRPr="00AD18FE">
        <w:rPr>
          <w:rFonts w:ascii="Calibri" w:eastAsia="Calibri" w:hAnsi="Calibri" w:cs="Arial"/>
          <w:rtl/>
          <w:lang w:bidi="ar"/>
        </w:rPr>
        <w:t>الحركات نحو "نستعين" وقد وردت النون مفتوحة بلغة قريش وأسد</w:t>
      </w:r>
      <w:r w:rsidRPr="00AD18FE">
        <w:rPr>
          <w:rFonts w:ascii="Calibri" w:eastAsia="Calibri" w:hAnsi="Calibri" w:cs="Arial" w:hint="cs"/>
          <w:rtl/>
          <w:lang w:bidi="ar"/>
        </w:rPr>
        <w:t>،</w:t>
      </w:r>
      <w:r w:rsidRPr="00AD18FE">
        <w:rPr>
          <w:rFonts w:ascii="Calibri" w:eastAsia="Calibri" w:hAnsi="Calibri" w:cs="Arial"/>
          <w:rtl/>
          <w:lang w:bidi="ar"/>
        </w:rPr>
        <w:t xml:space="preserve"> ومكسورة بلغة غيرهم</w:t>
      </w:r>
      <w:r w:rsidR="004D4D90">
        <w:rPr>
          <w:rFonts w:ascii="Calibri" w:eastAsia="Calibri" w:hAnsi="Calibri" w:cs="Arial"/>
          <w:rtl/>
          <w:lang w:bidi="ar"/>
        </w:rPr>
        <w:t>.</w:t>
      </w:r>
    </w:p>
    <w:p w14:paraId="578FA529" w14:textId="6B786FF5" w:rsidR="00AD18FE" w:rsidRPr="00AD18FE" w:rsidRDefault="00AD18FE" w:rsidP="00797BB9">
      <w:pPr>
        <w:numPr>
          <w:ilvl w:val="0"/>
          <w:numId w:val="1"/>
        </w:numPr>
        <w:contextualSpacing/>
        <w:rPr>
          <w:rFonts w:ascii="Calibri" w:eastAsia="Calibri" w:hAnsi="Calibri" w:cs="Arial"/>
          <w:lang w:bidi="ar"/>
        </w:rPr>
      </w:pPr>
      <w:r w:rsidRPr="00AD18FE">
        <w:rPr>
          <w:rFonts w:ascii="Calibri" w:eastAsia="Calibri" w:hAnsi="Calibri" w:cs="Arial"/>
          <w:rtl/>
          <w:lang w:bidi="ar"/>
        </w:rPr>
        <w:t>بتحقيق الهمزة أو تسهيلها نحو الذئب أو الذيب.</w:t>
      </w:r>
    </w:p>
    <w:p w14:paraId="3CC00BAF" w14:textId="77777777" w:rsidR="00AD18FE" w:rsidRPr="00AD18FE" w:rsidRDefault="00AD18FE" w:rsidP="00797BB9">
      <w:pPr>
        <w:numPr>
          <w:ilvl w:val="0"/>
          <w:numId w:val="1"/>
        </w:numPr>
        <w:contextualSpacing/>
        <w:rPr>
          <w:rFonts w:ascii="Calibri" w:eastAsia="Calibri" w:hAnsi="Calibri" w:cs="Arial"/>
          <w:lang w:bidi="ar"/>
        </w:rPr>
      </w:pPr>
      <w:r w:rsidRPr="00AD18FE">
        <w:rPr>
          <w:rFonts w:ascii="Calibri" w:eastAsia="Calibri" w:hAnsi="Calibri" w:cs="Arial" w:hint="cs"/>
          <w:rtl/>
          <w:lang w:bidi="ar"/>
        </w:rPr>
        <w:t xml:space="preserve"> </w:t>
      </w:r>
      <w:r w:rsidRPr="00AD18FE">
        <w:rPr>
          <w:rFonts w:ascii="Calibri" w:eastAsia="Calibri" w:hAnsi="Calibri" w:cs="Arial"/>
          <w:rtl/>
          <w:lang w:bidi="ar"/>
        </w:rPr>
        <w:t xml:space="preserve">التقديم والتأخير نحو صاعقة </w:t>
      </w:r>
      <w:proofErr w:type="spellStart"/>
      <w:r w:rsidRPr="00AD18FE">
        <w:rPr>
          <w:rFonts w:ascii="Calibri" w:eastAsia="Calibri" w:hAnsi="Calibri" w:cs="Arial"/>
          <w:rtl/>
          <w:lang w:bidi="ar"/>
        </w:rPr>
        <w:t>وصاقعة</w:t>
      </w:r>
      <w:proofErr w:type="spellEnd"/>
      <w:r w:rsidRPr="00AD18FE">
        <w:rPr>
          <w:rFonts w:ascii="Calibri" w:eastAsia="Calibri" w:hAnsi="Calibri" w:cs="Arial"/>
          <w:rtl/>
          <w:lang w:bidi="ar"/>
        </w:rPr>
        <w:t>.</w:t>
      </w:r>
    </w:p>
    <w:p w14:paraId="7261DCB3" w14:textId="3D2EFC70" w:rsidR="00AD18FE" w:rsidRPr="00AD18FE" w:rsidRDefault="00AD18FE" w:rsidP="00797BB9">
      <w:pPr>
        <w:numPr>
          <w:ilvl w:val="0"/>
          <w:numId w:val="1"/>
        </w:numPr>
        <w:contextualSpacing/>
        <w:rPr>
          <w:rFonts w:ascii="Calibri" w:eastAsia="Calibri" w:hAnsi="Calibri" w:cs="Arial"/>
          <w:lang w:bidi="ar"/>
        </w:rPr>
      </w:pPr>
      <w:r w:rsidRPr="00AD18FE">
        <w:rPr>
          <w:rFonts w:ascii="Calibri" w:eastAsia="Calibri" w:hAnsi="Calibri" w:cs="Arial"/>
          <w:rtl/>
          <w:lang w:bidi="ar"/>
        </w:rPr>
        <w:t>التذكير والتأنيث</w:t>
      </w:r>
      <w:r w:rsidR="001D0235">
        <w:rPr>
          <w:rFonts w:ascii="Calibri" w:eastAsia="Calibri" w:hAnsi="Calibri" w:cs="Arial" w:hint="cs"/>
          <w:rtl/>
          <w:lang w:bidi="ar"/>
        </w:rPr>
        <w:t>؛</w:t>
      </w:r>
      <w:r w:rsidRPr="00AD18FE">
        <w:rPr>
          <w:rFonts w:ascii="Calibri" w:eastAsia="Calibri" w:hAnsi="Calibri" w:cs="Arial"/>
          <w:rtl/>
          <w:lang w:bidi="ar"/>
        </w:rPr>
        <w:t xml:space="preserve"> فبعض القبائل تقول "هذه البقر" وأخرى تقول "هذا البقر"</w:t>
      </w:r>
      <w:r w:rsidRPr="00AD18FE">
        <w:rPr>
          <w:rFonts w:ascii="Calibri" w:eastAsia="Calibri" w:hAnsi="Calibri" w:cs="Arial" w:hint="cs"/>
          <w:rtl/>
          <w:lang w:bidi="ar"/>
        </w:rPr>
        <w:t>.</w:t>
      </w:r>
    </w:p>
    <w:p w14:paraId="2F5CA5E8" w14:textId="5A5446D0" w:rsidR="00AD18FE" w:rsidRDefault="00AD18FE" w:rsidP="00797BB9">
      <w:pPr>
        <w:numPr>
          <w:ilvl w:val="0"/>
          <w:numId w:val="1"/>
        </w:numPr>
        <w:contextualSpacing/>
        <w:rPr>
          <w:rFonts w:ascii="Calibri" w:eastAsia="Calibri" w:hAnsi="Calibri" w:cs="Arial"/>
          <w:lang w:bidi="ar"/>
        </w:rPr>
      </w:pPr>
      <w:r w:rsidRPr="00AD18FE">
        <w:rPr>
          <w:rFonts w:ascii="Calibri" w:eastAsia="Calibri" w:hAnsi="Calibri" w:cs="Arial"/>
          <w:rtl/>
          <w:lang w:bidi="ar"/>
        </w:rPr>
        <w:t>الجمع نحو أسرى وأسارى.</w:t>
      </w:r>
    </w:p>
    <w:p w14:paraId="6E2D7905" w14:textId="74222F0C" w:rsidR="008B43D0" w:rsidRDefault="008B43D0" w:rsidP="008B43D0">
      <w:pPr>
        <w:ind w:left="360" w:firstLine="149"/>
        <w:contextualSpacing/>
        <w:rPr>
          <w:rFonts w:ascii="Calibri" w:eastAsia="Calibri" w:hAnsi="Calibri" w:cs="Arial"/>
          <w:lang w:bidi="ar"/>
        </w:rPr>
      </w:pPr>
      <w:r>
        <w:rPr>
          <w:rFonts w:ascii="Calibri" w:eastAsia="Calibri" w:hAnsi="Calibri" w:cs="Arial" w:hint="cs"/>
          <w:rtl/>
          <w:lang w:bidi="ar"/>
        </w:rPr>
        <w:t>............. وغيرها.</w:t>
      </w:r>
    </w:p>
    <w:p w14:paraId="105577E5" w14:textId="1926D259" w:rsidR="00AD18FE" w:rsidRPr="00AD18FE" w:rsidRDefault="00AD18FE" w:rsidP="008B43D0">
      <w:pPr>
        <w:spacing w:before="120"/>
        <w:ind w:left="85" w:firstLine="424"/>
        <w:rPr>
          <w:rFonts w:ascii="Calibri" w:eastAsia="Calibri" w:hAnsi="Calibri" w:cs="Arial"/>
          <w:rtl/>
          <w:lang w:bidi="ar"/>
        </w:rPr>
      </w:pPr>
      <w:r w:rsidRPr="00AD18FE">
        <w:rPr>
          <w:rFonts w:ascii="Calibri" w:eastAsia="Calibri" w:hAnsi="Calibri" w:cs="Arial"/>
          <w:rtl/>
          <w:lang w:bidi="ar"/>
        </w:rPr>
        <w:t>و</w:t>
      </w:r>
      <w:r w:rsidR="001D0235">
        <w:rPr>
          <w:rFonts w:ascii="Calibri" w:eastAsia="Calibri" w:hAnsi="Calibri" w:cs="Arial" w:hint="cs"/>
          <w:rtl/>
          <w:lang w:bidi="ar"/>
        </w:rPr>
        <w:t xml:space="preserve">من </w:t>
      </w:r>
      <w:r w:rsidRPr="00AD18FE">
        <w:rPr>
          <w:rFonts w:ascii="Calibri" w:eastAsia="Calibri" w:hAnsi="Calibri" w:cs="Arial"/>
          <w:rtl/>
          <w:lang w:bidi="ar"/>
        </w:rPr>
        <w:t>الجدير بالذكر أن مصطلح اللهجة لم يست</w:t>
      </w:r>
      <w:r w:rsidRPr="00AD18FE">
        <w:rPr>
          <w:rFonts w:ascii="Calibri" w:eastAsia="Calibri" w:hAnsi="Calibri" w:cs="Arial" w:hint="cs"/>
          <w:rtl/>
          <w:lang w:bidi="ar"/>
        </w:rPr>
        <w:t>ع</w:t>
      </w:r>
      <w:r w:rsidRPr="00AD18FE">
        <w:rPr>
          <w:rFonts w:ascii="Calibri" w:eastAsia="Calibri" w:hAnsi="Calibri" w:cs="Arial"/>
          <w:rtl/>
          <w:lang w:bidi="ar"/>
        </w:rPr>
        <w:t>م</w:t>
      </w:r>
      <w:r w:rsidRPr="00AD18FE">
        <w:rPr>
          <w:rFonts w:ascii="Calibri" w:eastAsia="Calibri" w:hAnsi="Calibri" w:cs="Arial" w:hint="cs"/>
          <w:rtl/>
          <w:lang w:bidi="ar"/>
        </w:rPr>
        <w:t>ل</w:t>
      </w:r>
      <w:r w:rsidRPr="00AD18FE">
        <w:rPr>
          <w:rFonts w:ascii="Calibri" w:eastAsia="Calibri" w:hAnsi="Calibri" w:cs="Arial"/>
          <w:rtl/>
          <w:lang w:bidi="ar"/>
        </w:rPr>
        <w:t>ه اللغويون القدماء، بل است</w:t>
      </w:r>
      <w:r w:rsidRPr="00AD18FE">
        <w:rPr>
          <w:rFonts w:ascii="Calibri" w:eastAsia="Calibri" w:hAnsi="Calibri" w:cs="Arial" w:hint="cs"/>
          <w:rtl/>
          <w:lang w:bidi="ar"/>
        </w:rPr>
        <w:t>ع</w:t>
      </w:r>
      <w:r w:rsidRPr="00AD18FE">
        <w:rPr>
          <w:rFonts w:ascii="Calibri" w:eastAsia="Calibri" w:hAnsi="Calibri" w:cs="Arial"/>
          <w:rtl/>
          <w:lang w:bidi="ar"/>
        </w:rPr>
        <w:t>م</w:t>
      </w:r>
      <w:r w:rsidRPr="00AD18FE">
        <w:rPr>
          <w:rFonts w:ascii="Calibri" w:eastAsia="Calibri" w:hAnsi="Calibri" w:cs="Arial" w:hint="cs"/>
          <w:rtl/>
          <w:lang w:bidi="ar"/>
        </w:rPr>
        <w:t>ل</w:t>
      </w:r>
      <w:r w:rsidRPr="00AD18FE">
        <w:rPr>
          <w:rFonts w:ascii="Calibri" w:eastAsia="Calibri" w:hAnsi="Calibri" w:cs="Arial"/>
          <w:rtl/>
          <w:lang w:bidi="ar"/>
        </w:rPr>
        <w:t>وا مصطلح اللسان، فقالوا لسان قريش وتميم. وأحيانا كانوا يست</w:t>
      </w:r>
      <w:r w:rsidRPr="00AD18FE">
        <w:rPr>
          <w:rFonts w:ascii="Calibri" w:eastAsia="Calibri" w:hAnsi="Calibri" w:cs="Arial" w:hint="cs"/>
          <w:rtl/>
          <w:lang w:bidi="ar"/>
        </w:rPr>
        <w:t>ع</w:t>
      </w:r>
      <w:r w:rsidRPr="00AD18FE">
        <w:rPr>
          <w:rFonts w:ascii="Calibri" w:eastAsia="Calibri" w:hAnsi="Calibri" w:cs="Arial"/>
          <w:rtl/>
          <w:lang w:bidi="ar"/>
        </w:rPr>
        <w:t>م</w:t>
      </w:r>
      <w:r w:rsidRPr="00AD18FE">
        <w:rPr>
          <w:rFonts w:ascii="Calibri" w:eastAsia="Calibri" w:hAnsi="Calibri" w:cs="Arial" w:hint="cs"/>
          <w:rtl/>
          <w:lang w:bidi="ar"/>
        </w:rPr>
        <w:t>ل</w:t>
      </w:r>
      <w:r w:rsidRPr="00AD18FE">
        <w:rPr>
          <w:rFonts w:ascii="Calibri" w:eastAsia="Calibri" w:hAnsi="Calibri" w:cs="Arial"/>
          <w:rtl/>
          <w:lang w:bidi="ar"/>
        </w:rPr>
        <w:t>ون مصطلح اللغة وهم يعنون به اللهجة كأن يرد في كتب اللغة، وهذا اللفظ بلغة هذيل وذاك بلغة ثقيف.</w:t>
      </w:r>
    </w:p>
    <w:p w14:paraId="39E55206" w14:textId="6330BF10" w:rsidR="00AD18FE" w:rsidRDefault="00AD18FE" w:rsidP="00797BB9">
      <w:pPr>
        <w:spacing w:before="120"/>
        <w:ind w:left="85" w:firstLine="425"/>
        <w:rPr>
          <w:rFonts w:ascii="Calibri" w:eastAsia="Calibri" w:hAnsi="Calibri" w:cs="Arial"/>
          <w:rtl/>
          <w:lang w:bidi="ar"/>
        </w:rPr>
      </w:pPr>
      <w:r w:rsidRPr="00AD18FE">
        <w:rPr>
          <w:rFonts w:ascii="Calibri" w:eastAsia="Calibri" w:hAnsi="Calibri" w:cs="Arial" w:hint="cs"/>
          <w:rtl/>
          <w:lang w:bidi="ar"/>
        </w:rPr>
        <w:t>يرى</w:t>
      </w:r>
      <w:r w:rsidRPr="00AD18FE">
        <w:rPr>
          <w:rFonts w:ascii="Calibri" w:eastAsia="Calibri" w:hAnsi="Calibri" w:cs="Arial"/>
          <w:rtl/>
          <w:lang w:bidi="ar"/>
        </w:rPr>
        <w:t xml:space="preserve"> الدكتور إبراهيم أنيس في كتابه </w:t>
      </w:r>
      <w:r w:rsidR="008B43D0">
        <w:rPr>
          <w:rFonts w:ascii="Calibri" w:eastAsia="Calibri" w:hAnsi="Calibri" w:cs="Arial" w:hint="cs"/>
          <w:rtl/>
          <w:lang w:bidi="ar"/>
        </w:rPr>
        <w:t>(</w:t>
      </w:r>
      <w:r w:rsidRPr="00AD18FE">
        <w:rPr>
          <w:rFonts w:ascii="Calibri" w:eastAsia="Calibri" w:hAnsi="Calibri" w:cs="Arial"/>
          <w:rtl/>
          <w:lang w:bidi="ar"/>
        </w:rPr>
        <w:t>في اللهجات العربية</w:t>
      </w:r>
      <w:r w:rsidR="008B43D0">
        <w:rPr>
          <w:rFonts w:ascii="Calibri" w:eastAsia="Calibri" w:hAnsi="Calibri" w:cs="Arial" w:hint="cs"/>
          <w:rtl/>
          <w:lang w:bidi="ar"/>
        </w:rPr>
        <w:t>)</w:t>
      </w:r>
      <w:r w:rsidRPr="00AD18FE">
        <w:rPr>
          <w:rFonts w:ascii="Calibri" w:eastAsia="Calibri" w:hAnsi="Calibri" w:cs="Arial"/>
          <w:rtl/>
          <w:lang w:bidi="ar"/>
        </w:rPr>
        <w:t xml:space="preserve"> </w:t>
      </w:r>
      <w:r w:rsidRPr="00AD18FE">
        <w:rPr>
          <w:rFonts w:ascii="Calibri" w:eastAsia="Calibri" w:hAnsi="Calibri" w:cs="Arial" w:hint="cs"/>
          <w:rtl/>
          <w:lang w:bidi="ar"/>
        </w:rPr>
        <w:t xml:space="preserve">أن </w:t>
      </w:r>
      <w:r w:rsidR="008B43D0">
        <w:rPr>
          <w:rFonts w:ascii="Calibri" w:eastAsia="Calibri" w:hAnsi="Calibri" w:cs="Arial" w:hint="cs"/>
          <w:rtl/>
          <w:lang w:bidi="ar"/>
        </w:rPr>
        <w:t>((</w:t>
      </w:r>
      <w:r w:rsidRPr="00AD18FE">
        <w:rPr>
          <w:rFonts w:ascii="Calibri" w:eastAsia="Calibri" w:hAnsi="Calibri" w:cs="Arial"/>
          <w:rtl/>
          <w:lang w:bidi="ar"/>
        </w:rPr>
        <w:t>العلاقة بين اللغة واللهجة هي العلاقة بين العام والخاص</w:t>
      </w:r>
      <w:r w:rsidRPr="00AD18FE">
        <w:rPr>
          <w:rFonts w:ascii="Calibri" w:eastAsia="Calibri" w:hAnsi="Calibri" w:cs="Arial" w:hint="cs"/>
          <w:rtl/>
          <w:lang w:bidi="ar"/>
        </w:rPr>
        <w:t>،</w:t>
      </w:r>
      <w:r w:rsidRPr="00AD18FE">
        <w:rPr>
          <w:rFonts w:ascii="Calibri" w:eastAsia="Calibri" w:hAnsi="Calibri" w:cs="Arial"/>
          <w:rtl/>
          <w:lang w:bidi="ar"/>
        </w:rPr>
        <w:t xml:space="preserve"> وبيئة اللهجة جزء من بيئة أوسع وأشمل تضم عدة لهجات لكل منها خصائصها</w:t>
      </w:r>
      <w:r w:rsidRPr="00AD18FE">
        <w:rPr>
          <w:rFonts w:ascii="Calibri" w:eastAsia="Calibri" w:hAnsi="Calibri" w:cs="Arial" w:hint="cs"/>
          <w:rtl/>
          <w:lang w:bidi="ar"/>
        </w:rPr>
        <w:t>،</w:t>
      </w:r>
      <w:r w:rsidRPr="00AD18FE">
        <w:rPr>
          <w:rFonts w:ascii="Calibri" w:eastAsia="Calibri" w:hAnsi="Calibri" w:cs="Arial"/>
          <w:rtl/>
          <w:lang w:bidi="ar"/>
        </w:rPr>
        <w:t xml:space="preserve"> ولكنها تشترك جميعا في مجموعة </w:t>
      </w:r>
      <w:r w:rsidRPr="00AD18FE">
        <w:rPr>
          <w:rFonts w:ascii="Calibri" w:eastAsia="Calibri" w:hAnsi="Calibri" w:cs="Arial"/>
          <w:rtl/>
          <w:lang w:bidi="ar"/>
        </w:rPr>
        <w:lastRenderedPageBreak/>
        <w:t>من الظواهر</w:t>
      </w:r>
      <w:r w:rsidRPr="00AD18FE">
        <w:rPr>
          <w:rFonts w:ascii="Calibri" w:eastAsia="Calibri" w:hAnsi="Calibri" w:cs="Arial" w:hint="cs"/>
          <w:rtl/>
          <w:lang w:bidi="ar"/>
        </w:rPr>
        <w:t xml:space="preserve"> </w:t>
      </w:r>
      <w:r w:rsidRPr="00AD18FE">
        <w:rPr>
          <w:rFonts w:ascii="Calibri" w:eastAsia="Calibri" w:hAnsi="Calibri" w:cs="Arial"/>
          <w:rtl/>
          <w:lang w:bidi="ar"/>
        </w:rPr>
        <w:t>اللغوية التي تيسر اتصال أفراد هذه البيئات مع بعضهم</w:t>
      </w:r>
      <w:r w:rsidR="001D0235">
        <w:rPr>
          <w:rFonts w:ascii="Calibri" w:eastAsia="Calibri" w:hAnsi="Calibri" w:cs="Arial" w:hint="cs"/>
          <w:rtl/>
          <w:lang w:bidi="ar"/>
        </w:rPr>
        <w:t>،</w:t>
      </w:r>
      <w:r w:rsidRPr="00AD18FE">
        <w:rPr>
          <w:rFonts w:ascii="Calibri" w:eastAsia="Calibri" w:hAnsi="Calibri" w:cs="Arial"/>
          <w:rtl/>
          <w:lang w:bidi="ar"/>
        </w:rPr>
        <w:t xml:space="preserve"> وفهم ما قد يدور بينهم من حديث فهماً يتوقف على قدر الرابطة التي تربط بين هذه اللهجات</w:t>
      </w:r>
      <w:r w:rsidR="008B43D0">
        <w:rPr>
          <w:rFonts w:ascii="Calibri" w:eastAsia="Calibri" w:hAnsi="Calibri" w:cs="Arial" w:hint="cs"/>
          <w:rtl/>
          <w:lang w:bidi="ar"/>
        </w:rPr>
        <w:t>))</w:t>
      </w:r>
      <w:r w:rsidRPr="00AD18FE">
        <w:rPr>
          <w:rFonts w:ascii="Calibri" w:eastAsia="Calibri" w:hAnsi="Calibri" w:cs="Arial"/>
          <w:rtl/>
          <w:lang w:bidi="ar"/>
        </w:rPr>
        <w:t>.</w:t>
      </w:r>
    </w:p>
    <w:p w14:paraId="0963D34B" w14:textId="601EB84E" w:rsidR="00797BB9" w:rsidRPr="00D85761" w:rsidRDefault="00AD18FE" w:rsidP="00797BB9">
      <w:pPr>
        <w:spacing w:before="120"/>
        <w:ind w:left="85" w:firstLine="425"/>
        <w:rPr>
          <w:rFonts w:ascii="Calibri" w:eastAsia="Calibri" w:hAnsi="Calibri" w:cs="Arial"/>
          <w:b/>
          <w:bCs/>
          <w:color w:val="FF0000"/>
          <w:rtl/>
          <w:lang w:bidi="ar"/>
        </w:rPr>
      </w:pPr>
      <w:r w:rsidRPr="00D85761">
        <w:rPr>
          <w:rFonts w:ascii="Calibri" w:eastAsia="Calibri" w:hAnsi="Calibri" w:cs="Arial"/>
          <w:b/>
          <w:bCs/>
          <w:color w:val="FF0000"/>
          <w:rtl/>
          <w:lang w:bidi="ar"/>
        </w:rPr>
        <w:t>أما عن عوامل نشوء اللهجات فيرُدها علماء اللغة على عاملين رئيسين:</w:t>
      </w:r>
    </w:p>
    <w:p w14:paraId="2D88951C" w14:textId="47BD151A" w:rsidR="00AD18FE" w:rsidRPr="00AD18FE" w:rsidRDefault="00AD18FE" w:rsidP="00797BB9">
      <w:pPr>
        <w:ind w:left="1076" w:hanging="425"/>
        <w:rPr>
          <w:rFonts w:ascii="Calibri" w:eastAsia="Calibri" w:hAnsi="Calibri" w:cs="Arial"/>
          <w:rtl/>
          <w:lang w:bidi="ar"/>
        </w:rPr>
      </w:pPr>
      <w:r w:rsidRPr="00AD18FE">
        <w:rPr>
          <w:rFonts w:ascii="Calibri" w:eastAsia="Calibri" w:hAnsi="Calibri" w:cs="Arial"/>
          <w:rtl/>
          <w:lang w:bidi="ar"/>
        </w:rPr>
        <w:t>1</w:t>
      </w:r>
      <w:r w:rsidR="004D4D90">
        <w:rPr>
          <w:rFonts w:ascii="Calibri" w:eastAsia="Calibri" w:hAnsi="Calibri" w:cs="Arial"/>
          <w:rtl/>
          <w:lang w:bidi="ar"/>
        </w:rPr>
        <w:t>.</w:t>
      </w:r>
      <w:r w:rsidRPr="00AD18FE">
        <w:rPr>
          <w:rFonts w:ascii="Calibri" w:eastAsia="Calibri" w:hAnsi="Calibri" w:cs="Arial"/>
          <w:rtl/>
          <w:lang w:bidi="ar"/>
        </w:rPr>
        <w:t xml:space="preserve"> الانعزال الجغرافي والاجتماعي بين بيئات الشعب الواحد</w:t>
      </w:r>
      <w:r w:rsidR="004D4D90">
        <w:rPr>
          <w:rFonts w:ascii="Calibri" w:eastAsia="Calibri" w:hAnsi="Calibri" w:cs="Arial"/>
          <w:rtl/>
          <w:lang w:bidi="ar"/>
        </w:rPr>
        <w:t>،</w:t>
      </w:r>
      <w:r w:rsidRPr="00AD18FE">
        <w:rPr>
          <w:rFonts w:ascii="Calibri" w:eastAsia="Calibri" w:hAnsi="Calibri" w:cs="Arial"/>
          <w:rtl/>
          <w:lang w:bidi="ar"/>
        </w:rPr>
        <w:t xml:space="preserve"> وذلك عندما تفصل العوامل الطبيعية من جبال أو أنهار أو </w:t>
      </w:r>
      <w:r w:rsidR="003D744D" w:rsidRPr="00AD18FE">
        <w:rPr>
          <w:rFonts w:ascii="Calibri" w:eastAsia="Calibri" w:hAnsi="Calibri" w:cs="Arial" w:hint="cs"/>
          <w:rtl/>
          <w:lang w:bidi="ar"/>
        </w:rPr>
        <w:t>صحاري</w:t>
      </w:r>
      <w:r w:rsidRPr="00AD18FE">
        <w:rPr>
          <w:rFonts w:ascii="Calibri" w:eastAsia="Calibri" w:hAnsi="Calibri" w:cs="Arial"/>
          <w:rtl/>
          <w:lang w:bidi="ar"/>
        </w:rPr>
        <w:t xml:space="preserve"> أو نحوها بين بيئات اللغة الواحدة</w:t>
      </w:r>
      <w:r w:rsidR="008B43D0">
        <w:rPr>
          <w:rFonts w:ascii="Calibri" w:eastAsia="Calibri" w:hAnsi="Calibri" w:cs="Arial" w:hint="cs"/>
          <w:rtl/>
          <w:lang w:bidi="ar"/>
        </w:rPr>
        <w:t>،</w:t>
      </w:r>
      <w:r w:rsidRPr="00AD18FE">
        <w:rPr>
          <w:rFonts w:ascii="Calibri" w:eastAsia="Calibri" w:hAnsi="Calibri" w:cs="Arial"/>
          <w:rtl/>
          <w:lang w:bidi="ar"/>
        </w:rPr>
        <w:t xml:space="preserve"> فتنعزل إحداها عن الأخرى</w:t>
      </w:r>
      <w:r w:rsidR="008B43D0">
        <w:rPr>
          <w:rFonts w:ascii="Calibri" w:eastAsia="Calibri" w:hAnsi="Calibri" w:cs="Arial" w:hint="cs"/>
          <w:rtl/>
          <w:lang w:bidi="ar"/>
        </w:rPr>
        <w:t>،</w:t>
      </w:r>
      <w:r w:rsidRPr="00AD18FE">
        <w:rPr>
          <w:rFonts w:ascii="Calibri" w:eastAsia="Calibri" w:hAnsi="Calibri" w:cs="Arial"/>
          <w:rtl/>
          <w:lang w:bidi="ar"/>
        </w:rPr>
        <w:t xml:space="preserve"> وتتطور كل بيئة بظروف اجتماعية مختلفة عن الأخرى</w:t>
      </w:r>
      <w:r w:rsidR="004D4D90">
        <w:rPr>
          <w:rFonts w:ascii="Calibri" w:eastAsia="Calibri" w:hAnsi="Calibri" w:cs="Arial"/>
          <w:rtl/>
          <w:lang w:bidi="ar"/>
        </w:rPr>
        <w:t>.</w:t>
      </w:r>
      <w:r w:rsidRPr="00AD18FE">
        <w:rPr>
          <w:rFonts w:ascii="Calibri" w:eastAsia="Calibri" w:hAnsi="Calibri" w:cs="Arial"/>
          <w:rtl/>
          <w:lang w:bidi="ar"/>
        </w:rPr>
        <w:t xml:space="preserve"> الأمر الذي يسهم في جنوح لسان القوم نحو صفات لغوية هي ما نسميها في علم اللغة ب</w:t>
      </w:r>
      <w:r w:rsidR="008B43D0">
        <w:rPr>
          <w:rFonts w:ascii="Calibri" w:eastAsia="Calibri" w:hAnsi="Calibri" w:cs="Arial" w:hint="cs"/>
          <w:rtl/>
          <w:lang w:bidi="ar"/>
        </w:rPr>
        <w:t xml:space="preserve">ـ: </w:t>
      </w:r>
      <w:r w:rsidRPr="00AD18FE">
        <w:rPr>
          <w:rFonts w:ascii="Calibri" w:eastAsia="Calibri" w:hAnsi="Calibri" w:cs="Arial"/>
          <w:rtl/>
          <w:lang w:bidi="ar"/>
        </w:rPr>
        <w:t>اللهجة</w:t>
      </w:r>
      <w:r w:rsidR="004D354F">
        <w:rPr>
          <w:rFonts w:ascii="Calibri" w:eastAsia="Calibri" w:hAnsi="Calibri" w:cs="Arial" w:hint="cs"/>
          <w:rtl/>
          <w:lang w:bidi="ar"/>
        </w:rPr>
        <w:t xml:space="preserve"> </w:t>
      </w:r>
      <w:r w:rsidRPr="00AD18FE">
        <w:rPr>
          <w:rFonts w:ascii="Calibri" w:eastAsia="Calibri" w:hAnsi="Calibri" w:cs="Arial"/>
          <w:rtl/>
          <w:lang w:bidi="ar"/>
        </w:rPr>
        <w:t>!</w:t>
      </w:r>
      <w:r w:rsidR="003D744D">
        <w:rPr>
          <w:rFonts w:ascii="Calibri" w:eastAsia="Calibri" w:hAnsi="Calibri" w:cs="Arial" w:hint="cs"/>
          <w:rtl/>
          <w:lang w:bidi="ar"/>
        </w:rPr>
        <w:t>.</w:t>
      </w:r>
    </w:p>
    <w:p w14:paraId="6BCD2058" w14:textId="58331AD5" w:rsidR="00AD18FE" w:rsidRPr="00AD18FE" w:rsidRDefault="00AD18FE" w:rsidP="00797BB9">
      <w:pPr>
        <w:ind w:left="1076" w:hanging="425"/>
        <w:rPr>
          <w:rFonts w:ascii="Calibri" w:eastAsia="Calibri" w:hAnsi="Calibri" w:cs="Arial"/>
          <w:rtl/>
          <w:lang w:bidi="ar"/>
        </w:rPr>
      </w:pPr>
      <w:r w:rsidRPr="00AD18FE">
        <w:rPr>
          <w:rFonts w:ascii="Calibri" w:eastAsia="Calibri" w:hAnsi="Calibri" w:cs="Arial"/>
          <w:rtl/>
          <w:lang w:bidi="ar"/>
        </w:rPr>
        <w:t>2</w:t>
      </w:r>
      <w:r w:rsidR="004D4D90">
        <w:rPr>
          <w:rFonts w:ascii="Calibri" w:eastAsia="Calibri" w:hAnsi="Calibri" w:cs="Arial"/>
          <w:rtl/>
          <w:lang w:bidi="ar"/>
        </w:rPr>
        <w:t>.</w:t>
      </w:r>
      <w:r w:rsidRPr="00AD18FE">
        <w:rPr>
          <w:rFonts w:ascii="Calibri" w:eastAsia="Calibri" w:hAnsi="Calibri" w:cs="Arial"/>
          <w:rtl/>
          <w:lang w:bidi="ar"/>
        </w:rPr>
        <w:t xml:space="preserve"> الصراع اللغوي الناجم عن الغزو أو الهجرة أو التجاور. وهو صراع لا تكاد تنجو منه لغة من اللغات</w:t>
      </w:r>
      <w:r w:rsidR="004D4D90">
        <w:rPr>
          <w:rFonts w:ascii="Calibri" w:eastAsia="Calibri" w:hAnsi="Calibri" w:cs="Arial"/>
          <w:rtl/>
          <w:lang w:bidi="ar"/>
        </w:rPr>
        <w:t>.</w:t>
      </w:r>
      <w:r w:rsidR="008B43D0">
        <w:rPr>
          <w:rFonts w:ascii="Calibri" w:eastAsia="Calibri" w:hAnsi="Calibri" w:cs="Arial" w:hint="cs"/>
          <w:rtl/>
          <w:lang w:bidi="ar"/>
        </w:rPr>
        <w:t xml:space="preserve"> ((</w:t>
      </w:r>
      <w:r w:rsidRPr="00AD18FE">
        <w:rPr>
          <w:rFonts w:ascii="Calibri" w:eastAsia="Calibri" w:hAnsi="Calibri" w:cs="Arial"/>
          <w:rtl/>
          <w:lang w:bidi="ar"/>
        </w:rPr>
        <w:t>إن تطور اللغة المستمر في معزل عن كل تأثير خارجي يعد أمراً مثالياً لا يكاد يتحقق في أية لغة، بل على العكس من ذلك فإن الأثر الذي يقع على لغة ما من لغات مجاورة لها</w:t>
      </w:r>
      <w:r w:rsidR="008B43D0">
        <w:rPr>
          <w:rFonts w:ascii="Calibri" w:eastAsia="Calibri" w:hAnsi="Calibri" w:cs="Arial" w:hint="cs"/>
          <w:rtl/>
          <w:lang w:bidi="ar"/>
        </w:rPr>
        <w:t>،</w:t>
      </w:r>
      <w:r w:rsidRPr="00AD18FE">
        <w:rPr>
          <w:rFonts w:ascii="Calibri" w:eastAsia="Calibri" w:hAnsi="Calibri" w:cs="Arial"/>
          <w:rtl/>
          <w:lang w:bidi="ar"/>
        </w:rPr>
        <w:t xml:space="preserve"> كثيراً ما </w:t>
      </w:r>
      <w:r w:rsidRPr="00AD18FE">
        <w:rPr>
          <w:rFonts w:ascii="Calibri" w:eastAsia="Calibri" w:hAnsi="Calibri" w:cs="Arial" w:hint="cs"/>
          <w:rtl/>
          <w:lang w:bidi="ar"/>
        </w:rPr>
        <w:t>يؤدي</w:t>
      </w:r>
      <w:r w:rsidRPr="00AD18FE">
        <w:rPr>
          <w:rFonts w:ascii="Calibri" w:eastAsia="Calibri" w:hAnsi="Calibri" w:cs="Arial"/>
          <w:rtl/>
          <w:lang w:bidi="ar"/>
        </w:rPr>
        <w:t xml:space="preserve"> دوراً </w:t>
      </w:r>
      <w:r w:rsidRPr="00AD18FE">
        <w:rPr>
          <w:rFonts w:ascii="Calibri" w:eastAsia="Calibri" w:hAnsi="Calibri" w:cs="Arial" w:hint="cs"/>
          <w:rtl/>
          <w:lang w:bidi="ar"/>
        </w:rPr>
        <w:t>كبيرا</w:t>
      </w:r>
      <w:r w:rsidRPr="00AD18FE">
        <w:rPr>
          <w:rFonts w:ascii="Calibri" w:eastAsia="Calibri" w:hAnsi="Calibri" w:cs="Arial"/>
          <w:rtl/>
          <w:lang w:bidi="ar"/>
        </w:rPr>
        <w:t xml:space="preserve"> في التطور اللغوي</w:t>
      </w:r>
      <w:r w:rsidR="008B43D0">
        <w:rPr>
          <w:rFonts w:ascii="Calibri" w:eastAsia="Calibri" w:hAnsi="Calibri" w:cs="Arial" w:hint="cs"/>
          <w:rtl/>
          <w:lang w:bidi="ar"/>
        </w:rPr>
        <w:t>))</w:t>
      </w:r>
      <w:r w:rsidRPr="00AD18FE">
        <w:rPr>
          <w:rFonts w:ascii="Calibri" w:eastAsia="Calibri" w:hAnsi="Calibri" w:cs="Arial" w:hint="cs"/>
          <w:rtl/>
          <w:lang w:bidi="ar"/>
        </w:rPr>
        <w:t>.</w:t>
      </w:r>
      <w:r w:rsidRPr="00AD18FE">
        <w:rPr>
          <w:rFonts w:ascii="Calibri" w:eastAsia="Calibri" w:hAnsi="Calibri" w:cs="Arial"/>
          <w:rtl/>
          <w:lang w:bidi="ar"/>
        </w:rPr>
        <w:t xml:space="preserve"> </w:t>
      </w:r>
    </w:p>
    <w:p w14:paraId="2FECB776" w14:textId="77777777" w:rsidR="00350851" w:rsidRDefault="00350851" w:rsidP="00797BB9">
      <w:pPr>
        <w:ind w:left="1076" w:hanging="425"/>
        <w:rPr>
          <w:lang w:bidi="ar"/>
        </w:rPr>
      </w:pPr>
    </w:p>
    <w:sectPr w:rsidR="00350851" w:rsidSect="00E647F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1C33" w14:textId="77777777" w:rsidR="00277FD6" w:rsidRDefault="00277FD6" w:rsidP="00982867">
      <w:pPr>
        <w:spacing w:after="0"/>
      </w:pPr>
      <w:r>
        <w:separator/>
      </w:r>
    </w:p>
  </w:endnote>
  <w:endnote w:type="continuationSeparator" w:id="0">
    <w:p w14:paraId="5A278EDF" w14:textId="77777777" w:rsidR="00277FD6" w:rsidRDefault="00277FD6" w:rsidP="00982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rtl/>
      </w:rPr>
      <w:id w:val="-924955582"/>
      <w:docPartObj>
        <w:docPartGallery w:val="Page Numbers (Bottom of Page)"/>
        <w:docPartUnique/>
      </w:docPartObj>
    </w:sdtPr>
    <w:sdtEndPr/>
    <w:sdtContent>
      <w:sdt>
        <w:sdtPr>
          <w:rPr>
            <w:rFonts w:ascii="Times New Roman" w:eastAsia="Calibri" w:hAnsi="Times New Roman" w:cs="Times New Roman"/>
            <w:b/>
            <w:bCs/>
            <w:sz w:val="28"/>
            <w:szCs w:val="28"/>
            <w:rtl/>
          </w:rPr>
          <w:id w:val="33241036"/>
          <w:docPartObj>
            <w:docPartGallery w:val="Page Numbers (Bottom of Page)"/>
            <w:docPartUnique/>
          </w:docPartObj>
        </w:sdtPr>
        <w:sdtEndPr/>
        <w:sdtContent>
          <w:sdt>
            <w:sdtPr>
              <w:rPr>
                <w:rFonts w:ascii="Times New Roman" w:eastAsia="Calibri" w:hAnsi="Times New Roman" w:cs="Times New Roman"/>
                <w:b/>
                <w:bCs/>
                <w:sz w:val="28"/>
                <w:szCs w:val="28"/>
                <w:rtl/>
              </w:rPr>
              <w:id w:val="1728636285"/>
              <w:docPartObj>
                <w:docPartGallery w:val="Page Numbers (Top of Page)"/>
                <w:docPartUnique/>
              </w:docPartObj>
            </w:sdtPr>
            <w:sdtEndPr/>
            <w:sdtContent>
              <w:p w14:paraId="403D94E4" w14:textId="784E88B2" w:rsidR="00982867" w:rsidRPr="00982867" w:rsidRDefault="00982867" w:rsidP="00982867">
                <w:pPr>
                  <w:tabs>
                    <w:tab w:val="center" w:pos="4153"/>
                    <w:tab w:val="right" w:pos="8306"/>
                  </w:tabs>
                  <w:spacing w:after="0"/>
                  <w:jc w:val="center"/>
                  <w:rPr>
                    <w:rFonts w:ascii="Times New Roman" w:eastAsia="Calibri" w:hAnsi="Times New Roman" w:cs="Times New Roman"/>
                    <w:b/>
                    <w:bCs/>
                    <w:sz w:val="28"/>
                    <w:szCs w:val="28"/>
                  </w:rPr>
                </w:pPr>
                <w:r w:rsidRPr="00982867">
                  <w:rPr>
                    <w:rFonts w:ascii="Times New Roman" w:eastAsia="Calibri" w:hAnsi="Times New Roman" w:cs="Times New Roman"/>
                    <w:b/>
                    <w:bCs/>
                    <w:sz w:val="28"/>
                    <w:szCs w:val="28"/>
                    <w:rtl/>
                  </w:rPr>
                  <w:fldChar w:fldCharType="begin"/>
                </w:r>
                <w:r w:rsidRPr="00982867">
                  <w:rPr>
                    <w:rFonts w:ascii="Times New Roman" w:eastAsia="Calibri" w:hAnsi="Times New Roman" w:cs="Times New Roman"/>
                    <w:b/>
                    <w:bCs/>
                    <w:sz w:val="28"/>
                    <w:szCs w:val="28"/>
                  </w:rPr>
                  <w:instrText xml:space="preserve"> PAGE </w:instrText>
                </w:r>
                <w:r w:rsidRPr="00982867">
                  <w:rPr>
                    <w:rFonts w:ascii="Times New Roman" w:eastAsia="Calibri" w:hAnsi="Times New Roman" w:cs="Times New Roman"/>
                    <w:b/>
                    <w:bCs/>
                    <w:sz w:val="28"/>
                    <w:szCs w:val="28"/>
                    <w:rtl/>
                  </w:rPr>
                  <w:fldChar w:fldCharType="separate"/>
                </w:r>
                <w:r w:rsidRPr="00982867">
                  <w:rPr>
                    <w:rFonts w:ascii="Times New Roman" w:eastAsia="Calibri" w:hAnsi="Times New Roman" w:cs="Times New Roman"/>
                    <w:b/>
                    <w:bCs/>
                    <w:sz w:val="28"/>
                    <w:szCs w:val="28"/>
                  </w:rPr>
                  <w:t>1</w:t>
                </w:r>
                <w:r w:rsidRPr="00982867">
                  <w:rPr>
                    <w:rFonts w:ascii="Times New Roman" w:eastAsia="Calibri" w:hAnsi="Times New Roman" w:cs="Times New Roman"/>
                    <w:b/>
                    <w:bCs/>
                    <w:sz w:val="28"/>
                    <w:szCs w:val="28"/>
                    <w:rtl/>
                  </w:rPr>
                  <w:fldChar w:fldCharType="end"/>
                </w:r>
                <w:r w:rsidRPr="00982867">
                  <w:rPr>
                    <w:rFonts w:ascii="Times New Roman" w:eastAsia="Calibri" w:hAnsi="Times New Roman" w:cs="Times New Roman"/>
                    <w:b/>
                    <w:bCs/>
                    <w:sz w:val="28"/>
                    <w:szCs w:val="28"/>
                  </w:rPr>
                  <w:t xml:space="preserve"> </w:t>
                </w:r>
                <w:r w:rsidRPr="00982867">
                  <w:rPr>
                    <w:rFonts w:ascii="Times New Roman" w:eastAsia="Calibri" w:hAnsi="Times New Roman" w:cs="Times New Roman"/>
                    <w:b/>
                    <w:bCs/>
                    <w:sz w:val="28"/>
                    <w:szCs w:val="28"/>
                    <w:rtl/>
                  </w:rPr>
                  <w:t>-</w:t>
                </w:r>
                <w:r w:rsidRPr="00982867">
                  <w:rPr>
                    <w:rFonts w:ascii="Times New Roman" w:eastAsia="Calibri" w:hAnsi="Times New Roman" w:cs="Times New Roman"/>
                    <w:b/>
                    <w:bCs/>
                    <w:sz w:val="28"/>
                    <w:szCs w:val="28"/>
                  </w:rPr>
                  <w:t xml:space="preserve"> </w:t>
                </w:r>
                <w:r w:rsidRPr="00982867">
                  <w:rPr>
                    <w:rFonts w:ascii="Times New Roman" w:eastAsia="Calibri" w:hAnsi="Times New Roman" w:cs="Times New Roman"/>
                    <w:b/>
                    <w:bCs/>
                    <w:sz w:val="28"/>
                    <w:szCs w:val="28"/>
                  </w:rPr>
                  <w:fldChar w:fldCharType="begin"/>
                </w:r>
                <w:r w:rsidRPr="00982867">
                  <w:rPr>
                    <w:rFonts w:ascii="Times New Roman" w:eastAsia="Calibri" w:hAnsi="Times New Roman" w:cs="Times New Roman"/>
                    <w:b/>
                    <w:bCs/>
                    <w:sz w:val="28"/>
                    <w:szCs w:val="28"/>
                  </w:rPr>
                  <w:instrText xml:space="preserve"> NUMPAGES  </w:instrText>
                </w:r>
                <w:r w:rsidRPr="00982867">
                  <w:rPr>
                    <w:rFonts w:ascii="Times New Roman" w:eastAsia="Calibri" w:hAnsi="Times New Roman" w:cs="Times New Roman"/>
                    <w:b/>
                    <w:bCs/>
                    <w:sz w:val="28"/>
                    <w:szCs w:val="28"/>
                  </w:rPr>
                  <w:fldChar w:fldCharType="separate"/>
                </w:r>
                <w:r w:rsidRPr="00982867">
                  <w:rPr>
                    <w:rFonts w:ascii="Times New Roman" w:eastAsia="Calibri" w:hAnsi="Times New Roman" w:cs="Times New Roman"/>
                    <w:b/>
                    <w:bCs/>
                    <w:sz w:val="28"/>
                    <w:szCs w:val="28"/>
                  </w:rPr>
                  <w:t>1</w:t>
                </w:r>
                <w:r w:rsidRPr="00982867">
                  <w:rPr>
                    <w:rFonts w:ascii="Times New Roman" w:eastAsia="Calibri" w:hAnsi="Times New Roman" w:cs="Times New Roman"/>
                    <w:b/>
                    <w:bCs/>
                    <w:sz w:val="28"/>
                    <w:szCs w:val="2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A631A" w14:textId="77777777" w:rsidR="00277FD6" w:rsidRDefault="00277FD6" w:rsidP="00982867">
      <w:pPr>
        <w:spacing w:after="0"/>
      </w:pPr>
      <w:r>
        <w:separator/>
      </w:r>
    </w:p>
  </w:footnote>
  <w:footnote w:type="continuationSeparator" w:id="0">
    <w:p w14:paraId="01014AE0" w14:textId="77777777" w:rsidR="00277FD6" w:rsidRDefault="00277FD6" w:rsidP="009828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BBBA" w14:textId="77777777" w:rsidR="00982867" w:rsidRPr="00982867" w:rsidRDefault="00982867" w:rsidP="00982867">
    <w:pPr>
      <w:tabs>
        <w:tab w:val="center" w:pos="4153"/>
        <w:tab w:val="right" w:pos="8306"/>
      </w:tabs>
      <w:spacing w:after="0"/>
      <w:rPr>
        <w:rFonts w:ascii="Calibri" w:eastAsia="Calibri" w:hAnsi="Calibri"/>
        <w:b/>
        <w:bCs/>
        <w:sz w:val="24"/>
        <w:szCs w:val="24"/>
      </w:rPr>
    </w:pPr>
    <w:r w:rsidRPr="00982867">
      <w:rPr>
        <w:rFonts w:ascii="Calibri" w:eastAsia="Calibri" w:hAnsi="Calibri"/>
        <w:b/>
        <w:bCs/>
        <w:sz w:val="24"/>
        <w:szCs w:val="24"/>
        <w:rtl/>
        <w:lang w:bidi="ar-IQ"/>
      </w:rPr>
      <w:t xml:space="preserve">المادة: </w:t>
    </w:r>
    <w:r w:rsidRPr="00982867">
      <w:rPr>
        <w:rFonts w:ascii="Calibri" w:eastAsia="Calibri" w:hAnsi="Calibri"/>
        <w:b/>
        <w:bCs/>
        <w:sz w:val="24"/>
        <w:szCs w:val="24"/>
        <w:rtl/>
      </w:rPr>
      <w:t>علم اللغة</w:t>
    </w:r>
    <w:r w:rsidRPr="00982867">
      <w:rPr>
        <w:rFonts w:ascii="Calibri" w:eastAsia="Calibri" w:hAnsi="Calibri"/>
        <w:b/>
        <w:bCs/>
        <w:sz w:val="24"/>
        <w:szCs w:val="24"/>
      </w:rPr>
      <w:ptab w:relativeTo="margin" w:alignment="center" w:leader="none"/>
    </w:r>
    <w:r w:rsidRPr="00982867">
      <w:rPr>
        <w:rFonts w:ascii="Calibri" w:eastAsia="Calibri" w:hAnsi="Calibri"/>
        <w:b/>
        <w:bCs/>
        <w:sz w:val="24"/>
        <w:szCs w:val="24"/>
      </w:rPr>
      <w:t xml:space="preserve"> </w:t>
    </w:r>
    <w:r w:rsidRPr="00982867">
      <w:rPr>
        <w:rFonts w:ascii="Calibri" w:eastAsia="Calibri" w:hAnsi="Calibri"/>
        <w:b/>
        <w:bCs/>
        <w:sz w:val="24"/>
        <w:szCs w:val="24"/>
        <w:rtl/>
      </w:rPr>
      <w:t>المرحلة الثالثة</w:t>
    </w:r>
    <w:r w:rsidRPr="00982867">
      <w:rPr>
        <w:rFonts w:ascii="Calibri" w:eastAsia="Calibri" w:hAnsi="Calibri"/>
        <w:b/>
        <w:bCs/>
        <w:sz w:val="24"/>
        <w:szCs w:val="24"/>
      </w:rPr>
      <w:ptab w:relativeTo="margin" w:alignment="right" w:leader="none"/>
    </w:r>
    <w:r w:rsidRPr="00982867">
      <w:rPr>
        <w:rFonts w:ascii="Calibri" w:eastAsia="Calibri" w:hAnsi="Calibri"/>
        <w:b/>
        <w:bCs/>
        <w:sz w:val="24"/>
        <w:szCs w:val="24"/>
      </w:rPr>
      <w:t xml:space="preserve"> </w:t>
    </w:r>
    <w:r w:rsidRPr="00982867">
      <w:rPr>
        <w:rFonts w:ascii="Calibri" w:eastAsia="Calibri" w:hAnsi="Calibri"/>
        <w:b/>
        <w:bCs/>
        <w:sz w:val="24"/>
        <w:szCs w:val="24"/>
        <w:rtl/>
      </w:rPr>
      <w:t>الدراسات الصباحية والمسائية</w:t>
    </w:r>
  </w:p>
  <w:p w14:paraId="60738A36" w14:textId="77777777" w:rsidR="00982867" w:rsidRPr="00982867" w:rsidRDefault="00982867" w:rsidP="00982867">
    <w:pPr>
      <w:spacing w:after="0"/>
      <w:jc w:val="center"/>
      <w:rPr>
        <w:rFonts w:ascii="Calibri" w:eastAsia="Calibri" w:hAnsi="Calibri"/>
        <w:b/>
        <w:bCs/>
        <w:sz w:val="28"/>
        <w:szCs w:val="28"/>
        <w:rtl/>
        <w:lang w:bidi="ar-IQ"/>
      </w:rPr>
    </w:pPr>
    <w:r w:rsidRPr="00982867">
      <w:rPr>
        <w:rFonts w:ascii="Calibri" w:eastAsia="Calibri" w:hAnsi="Calibri"/>
        <w:b/>
        <w:bCs/>
        <w:color w:val="000099"/>
        <w:sz w:val="24"/>
        <w:szCs w:val="24"/>
        <w:rtl/>
        <w:lang w:bidi="ar-IQ"/>
      </w:rPr>
      <w:t>أ.م.د. وسام مجيد جابر البكري    أ.م.د. صباح بحر كاظم    م.د. زينة جليل</w:t>
    </w:r>
  </w:p>
  <w:p w14:paraId="30E618E9" w14:textId="77777777" w:rsidR="00982867" w:rsidRDefault="00982867">
    <w:pPr>
      <w:pStyle w:val="a3"/>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D2410"/>
    <w:multiLevelType w:val="hybridMultilevel"/>
    <w:tmpl w:val="06BE03C0"/>
    <w:lvl w:ilvl="0" w:tplc="81C4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FB"/>
    <w:rsid w:val="000347E4"/>
    <w:rsid w:val="000845F5"/>
    <w:rsid w:val="00154B48"/>
    <w:rsid w:val="001D0235"/>
    <w:rsid w:val="00277FD6"/>
    <w:rsid w:val="00350851"/>
    <w:rsid w:val="003D744D"/>
    <w:rsid w:val="004667FB"/>
    <w:rsid w:val="004D354F"/>
    <w:rsid w:val="004D4D90"/>
    <w:rsid w:val="005629BE"/>
    <w:rsid w:val="00797BB9"/>
    <w:rsid w:val="008B43D0"/>
    <w:rsid w:val="00982867"/>
    <w:rsid w:val="00AD18FE"/>
    <w:rsid w:val="00D106A6"/>
    <w:rsid w:val="00D85761"/>
    <w:rsid w:val="00FC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1587"/>
  <w15:chartTrackingRefBased/>
  <w15:docId w15:val="{593138C6-21C7-4F3F-9165-86F6B41B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EDD"/>
    <w:pPr>
      <w:bidi/>
      <w:spacing w:after="120" w:line="240" w:lineRule="auto"/>
      <w:jc w:val="lowKashida"/>
    </w:pPr>
    <w:rPr>
      <w:rFonts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867"/>
    <w:pPr>
      <w:tabs>
        <w:tab w:val="center" w:pos="4153"/>
        <w:tab w:val="right" w:pos="8306"/>
      </w:tabs>
      <w:spacing w:after="0"/>
    </w:pPr>
  </w:style>
  <w:style w:type="character" w:customStyle="1" w:styleId="Char">
    <w:name w:val="رأس الصفحة Char"/>
    <w:basedOn w:val="a0"/>
    <w:link w:val="a3"/>
    <w:uiPriority w:val="99"/>
    <w:rsid w:val="00982867"/>
    <w:rPr>
      <w:rFonts w:cs="Simplified Arabic"/>
      <w:sz w:val="32"/>
      <w:szCs w:val="32"/>
    </w:rPr>
  </w:style>
  <w:style w:type="paragraph" w:styleId="a4">
    <w:name w:val="footer"/>
    <w:basedOn w:val="a"/>
    <w:link w:val="Char0"/>
    <w:uiPriority w:val="99"/>
    <w:unhideWhenUsed/>
    <w:rsid w:val="00982867"/>
    <w:pPr>
      <w:tabs>
        <w:tab w:val="center" w:pos="4153"/>
        <w:tab w:val="right" w:pos="8306"/>
      </w:tabs>
      <w:spacing w:after="0"/>
    </w:pPr>
  </w:style>
  <w:style w:type="character" w:customStyle="1" w:styleId="Char0">
    <w:name w:val="تذييل الصفحة Char"/>
    <w:basedOn w:val="a0"/>
    <w:link w:val="a4"/>
    <w:uiPriority w:val="99"/>
    <w:rsid w:val="00982867"/>
    <w:rPr>
      <w:rFonts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35">
      <w:bodyDiv w:val="1"/>
      <w:marLeft w:val="0"/>
      <w:marRight w:val="0"/>
      <w:marTop w:val="0"/>
      <w:marBottom w:val="0"/>
      <w:divBdr>
        <w:top w:val="none" w:sz="0" w:space="0" w:color="auto"/>
        <w:left w:val="none" w:sz="0" w:space="0" w:color="auto"/>
        <w:bottom w:val="none" w:sz="0" w:space="0" w:color="auto"/>
        <w:right w:val="none" w:sz="0" w:space="0" w:color="auto"/>
      </w:divBdr>
    </w:div>
    <w:div w:id="1862430551">
      <w:bodyDiv w:val="1"/>
      <w:marLeft w:val="0"/>
      <w:marRight w:val="0"/>
      <w:marTop w:val="0"/>
      <w:marBottom w:val="0"/>
      <w:divBdr>
        <w:top w:val="none" w:sz="0" w:space="0" w:color="auto"/>
        <w:left w:val="none" w:sz="0" w:space="0" w:color="auto"/>
        <w:bottom w:val="none" w:sz="0" w:space="0" w:color="auto"/>
        <w:right w:val="none" w:sz="0" w:space="0" w:color="auto"/>
      </w:divBdr>
    </w:div>
    <w:div w:id="20220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398</Words>
  <Characters>2271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Wisam Al Bakry</dc:creator>
  <cp:keywords/>
  <dc:description/>
  <cp:lastModifiedBy>Dr. Wisam Al Bakry</cp:lastModifiedBy>
  <cp:revision>11</cp:revision>
  <dcterms:created xsi:type="dcterms:W3CDTF">2020-04-01T02:10:00Z</dcterms:created>
  <dcterms:modified xsi:type="dcterms:W3CDTF">2020-04-19T22:58:00Z</dcterms:modified>
</cp:coreProperties>
</file>