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5D" w:rsidRPr="00BE3AA3" w:rsidRDefault="000F7D5D" w:rsidP="000F7D5D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6"/>
          <w:szCs w:val="36"/>
          <w:u w:val="single"/>
          <w:lang w:val="fr-CA"/>
        </w:rPr>
      </w:pPr>
      <w:r w:rsidRPr="001C3A4F">
        <w:rPr>
          <w:rFonts w:ascii="Times New Roman" w:eastAsia="Times New Roman" w:hAnsi="Times New Roman" w:cs="Times New Roman"/>
          <w:b/>
          <w:bCs/>
          <w:color w:val="0033FF"/>
          <w:sz w:val="27"/>
          <w:szCs w:val="27"/>
          <w:lang w:val="fr-CA"/>
        </w:rPr>
        <w:t xml:space="preserve"> I. </w:t>
      </w:r>
      <w:r w:rsidRPr="00BE3AA3">
        <w:rPr>
          <w:rFonts w:eastAsia="Times New Roman" w:cs="Times New Roman"/>
          <w:b/>
          <w:bCs/>
          <w:color w:val="C00000"/>
          <w:sz w:val="36"/>
          <w:szCs w:val="36"/>
          <w:u w:val="single"/>
          <w:lang w:val="fr-CA"/>
        </w:rPr>
        <w:t>La ponctuation et les accents.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2172"/>
      </w:tblGrid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Lettre majuscule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M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Lettre minuscule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  <w:t>m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L'accent aigu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é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L'accent grave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è, à, où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L'accent circonflexe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ê, î, û, ô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tréma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ë (diaeresis), aigu, aigüe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La cédille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ç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point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.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La virgule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,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point virgule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;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Les deux points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: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point d'interrogation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?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point d'exclamation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  <w:t>!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trait d'union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-(hyphen)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L'apostrophe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' (l')</w:t>
            </w:r>
          </w:p>
        </w:tc>
      </w:tr>
      <w:tr w:rsidR="000F7D5D" w:rsidRPr="00BD72AD" w:rsidTr="00EE15F2">
        <w:trPr>
          <w:trHeight w:val="330"/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La parenthèse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>( )</w:t>
            </w:r>
          </w:p>
        </w:tc>
      </w:tr>
      <w:tr w:rsidR="000F7D5D" w:rsidRPr="00BD72AD" w:rsidTr="00EE15F2">
        <w:trPr>
          <w:trHeight w:val="210"/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Les guillemets (ouvrez, fermez)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  <w:t>" "</w:t>
            </w:r>
          </w:p>
        </w:tc>
      </w:tr>
      <w:tr w:rsidR="000F7D5D" w:rsidRPr="00924DAD" w:rsidTr="00EE15F2">
        <w:trPr>
          <w:trHeight w:val="180"/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Les points de suspension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1C3A4F" w:rsidRDefault="000F7D5D" w:rsidP="00EE15F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  <w:lang w:val="fr-CA"/>
              </w:rPr>
            </w:pPr>
            <w:r w:rsidRPr="001C3A4F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  <w:lang w:val="fr-CA"/>
              </w:rPr>
              <w:t>la pluie, le vent, la neige …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en italique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FF"/>
                <w:sz w:val="24"/>
                <w:szCs w:val="24"/>
              </w:rPr>
              <w:t>en italique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souligné (underline)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  <w:t>________________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en caractères gras (bold)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  <w:t>abc-&gt;</w:t>
            </w: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4"/>
                <w:szCs w:val="24"/>
              </w:rPr>
              <w:t xml:space="preserve"> abc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le tiret (dash)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color w:val="0033FF"/>
                <w:sz w:val="27"/>
                <w:szCs w:val="27"/>
              </w:rPr>
              <w:t>&amp;emdash;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en un mot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parefumée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en deux mots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pare-fumée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arobas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@</w:t>
            </w:r>
          </w:p>
        </w:tc>
      </w:tr>
      <w:tr w:rsidR="000F7D5D" w:rsidRPr="00BD72AD" w:rsidTr="00EE15F2">
        <w:trPr>
          <w:tblCellSpacing w:w="15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2 barres obliques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5D" w:rsidRPr="00BD72AD" w:rsidRDefault="000F7D5D" w:rsidP="00EE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24"/>
                <w:szCs w:val="24"/>
              </w:rPr>
            </w:pPr>
            <w:r w:rsidRPr="00BD72AD">
              <w:rPr>
                <w:rFonts w:ascii="Times New Roman" w:eastAsia="Times New Roman" w:hAnsi="Times New Roman" w:cs="Times New Roman"/>
                <w:b/>
                <w:bCs/>
                <w:color w:val="0033FF"/>
                <w:sz w:val="27"/>
                <w:szCs w:val="27"/>
              </w:rPr>
              <w:t>//</w:t>
            </w:r>
          </w:p>
        </w:tc>
      </w:tr>
    </w:tbl>
    <w:p w:rsidR="005E68AC" w:rsidRDefault="005E68AC"/>
    <w:sectPr w:rsidR="005E68AC" w:rsidSect="005E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7D5D"/>
    <w:rsid w:val="000D1192"/>
    <w:rsid w:val="000F7D5D"/>
    <w:rsid w:val="001F1256"/>
    <w:rsid w:val="005E68AC"/>
    <w:rsid w:val="00924DAD"/>
    <w:rsid w:val="00BE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>iraq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WW</cp:lastModifiedBy>
  <cp:revision>4</cp:revision>
  <dcterms:created xsi:type="dcterms:W3CDTF">2009-09-04T06:45:00Z</dcterms:created>
  <dcterms:modified xsi:type="dcterms:W3CDTF">2009-09-29T18:09:00Z</dcterms:modified>
</cp:coreProperties>
</file>