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41" w:rsidRPr="00685741" w:rsidRDefault="00685741" w:rsidP="00685741">
      <w:pPr>
        <w:spacing w:after="160" w:line="240" w:lineRule="auto"/>
        <w:jc w:val="both"/>
        <w:rPr>
          <w:rFonts w:ascii="Calibri" w:eastAsia="Calibri" w:hAnsi="Calibri" w:cs="DecoType Naskh"/>
          <w:b/>
          <w:bCs/>
          <w:sz w:val="32"/>
          <w:szCs w:val="32"/>
        </w:rPr>
      </w:pPr>
      <w:bookmarkStart w:id="0" w:name="_GoBack"/>
      <w:bookmarkEnd w:id="0"/>
      <w:r w:rsidRPr="00685741">
        <w:rPr>
          <w:rFonts w:ascii="Calibri" w:eastAsia="Calibri" w:hAnsi="Calibri" w:cs="DecoType Naskh" w:hint="eastAsia"/>
          <w:b/>
          <w:bCs/>
          <w:sz w:val="32"/>
          <w:szCs w:val="32"/>
          <w:rtl/>
        </w:rPr>
        <w:t>س</w:t>
      </w:r>
      <w:r w:rsidRPr="00685741">
        <w:rPr>
          <w:rFonts w:ascii="Calibri" w:eastAsia="Calibri" w:hAnsi="Calibri" w:cs="DecoType Naskh"/>
          <w:b/>
          <w:bCs/>
          <w:sz w:val="32"/>
          <w:szCs w:val="32"/>
          <w:rtl/>
        </w:rPr>
        <w:t>:</w:t>
      </w:r>
      <w:r w:rsidRPr="00685741">
        <w:rPr>
          <w:rFonts w:ascii="Calibri" w:eastAsia="Calibri" w:hAnsi="Calibri" w:cs="DecoType Naskh" w:hint="cs"/>
          <w:b/>
          <w:bCs/>
          <w:sz w:val="32"/>
          <w:szCs w:val="32"/>
          <w:rtl/>
        </w:rPr>
        <w:t xml:space="preserve"> </w:t>
      </w:r>
      <w:r w:rsidRPr="00685741">
        <w:rPr>
          <w:rFonts w:ascii="Calibri" w:eastAsia="Calibri" w:hAnsi="Calibri" w:cs="DecoType Naskh"/>
          <w:b/>
          <w:bCs/>
          <w:sz w:val="32"/>
          <w:szCs w:val="32"/>
          <w:rtl/>
        </w:rPr>
        <w:t>ماهي خصائص المذهب النحوي في البصرة؟</w:t>
      </w:r>
    </w:p>
    <w:p w:rsidR="00685741" w:rsidRPr="00685741" w:rsidRDefault="00685741" w:rsidP="00685741">
      <w:pPr>
        <w:spacing w:after="160" w:line="240" w:lineRule="auto"/>
        <w:jc w:val="both"/>
        <w:rPr>
          <w:rFonts w:ascii="Calibri" w:eastAsia="Calibri" w:hAnsi="Calibri" w:cs="DecoType Naskh"/>
          <w:sz w:val="28"/>
          <w:szCs w:val="28"/>
          <w:rtl/>
          <w:lang w:bidi="ar-IQ"/>
        </w:rPr>
      </w:pPr>
      <w:proofErr w:type="spellStart"/>
      <w:r w:rsidRPr="00685741">
        <w:rPr>
          <w:rFonts w:ascii="Calibri" w:eastAsia="Calibri" w:hAnsi="Calibri" w:cs="DecoType Naskh" w:hint="eastAsia"/>
          <w:b/>
          <w:bCs/>
          <w:sz w:val="28"/>
          <w:szCs w:val="28"/>
          <w:rtl/>
        </w:rPr>
        <w:t>الجواب</w:t>
      </w:r>
      <w:r w:rsidRPr="00685741">
        <w:rPr>
          <w:rFonts w:ascii="Calibri" w:eastAsia="Calibri" w:hAnsi="Calibri" w:cs="DecoType Naskh"/>
          <w:b/>
          <w:bCs/>
          <w:sz w:val="28"/>
          <w:szCs w:val="28"/>
          <w:rtl/>
        </w:rPr>
        <w:t>:</w:t>
      </w:r>
      <w:r w:rsidRPr="00685741">
        <w:rPr>
          <w:rFonts w:ascii="Calibri" w:eastAsia="Calibri" w:hAnsi="Calibri" w:cs="DecoType Naskh"/>
          <w:sz w:val="28"/>
          <w:szCs w:val="28"/>
          <w:rtl/>
        </w:rPr>
        <w:t>بد</w:t>
      </w:r>
      <w:r w:rsidRPr="00685741">
        <w:rPr>
          <w:rFonts w:ascii="Calibri" w:eastAsia="Calibri" w:hAnsi="Calibri" w:cs="DecoType Naskh" w:hint="cs"/>
          <w:sz w:val="28"/>
          <w:szCs w:val="28"/>
          <w:rtl/>
        </w:rPr>
        <w:t>أ</w:t>
      </w:r>
      <w:proofErr w:type="spellEnd"/>
      <w:r w:rsidRPr="00685741">
        <w:rPr>
          <w:rFonts w:ascii="Calibri" w:eastAsia="Calibri" w:hAnsi="Calibri" w:cs="DecoType Naskh"/>
          <w:sz w:val="28"/>
          <w:szCs w:val="28"/>
          <w:rtl/>
        </w:rPr>
        <w:t xml:space="preserve"> النحو بدايات بسيطة هدفها حماية لغة القران الكريم من اللحن على ايدي أبي الاسود الدؤلي وزملائه الاخرين مثل عبد الرحمن بن هرمز وميمون الاقرن ونصر بن عاصم...الخ من النحاة الاخرين </w:t>
      </w:r>
      <w:proofErr w:type="spellStart"/>
      <w:r w:rsidRPr="00685741">
        <w:rPr>
          <w:rFonts w:ascii="Calibri" w:eastAsia="Calibri" w:hAnsi="Calibri" w:cs="DecoType Naskh"/>
          <w:sz w:val="28"/>
          <w:szCs w:val="28"/>
          <w:rtl/>
        </w:rPr>
        <w:t>وكان</w:t>
      </w:r>
      <w:r w:rsidRPr="00685741">
        <w:rPr>
          <w:rFonts w:ascii="Calibri" w:eastAsia="Calibri" w:hAnsi="Calibri" w:cs="DecoType Naskh" w:hint="eastAsia"/>
          <w:sz w:val="28"/>
          <w:szCs w:val="28"/>
          <w:rtl/>
        </w:rPr>
        <w:t>نحوهم</w:t>
      </w:r>
      <w:proofErr w:type="spellEnd"/>
      <w:r w:rsidRPr="00685741">
        <w:rPr>
          <w:rFonts w:ascii="Calibri" w:eastAsia="Calibri" w:hAnsi="Calibri" w:cs="DecoType Naskh"/>
          <w:sz w:val="28"/>
          <w:szCs w:val="28"/>
          <w:rtl/>
        </w:rPr>
        <w:t xml:space="preserve"> بسيطا تميز ببعض </w:t>
      </w:r>
      <w:r w:rsidRPr="00685741">
        <w:rPr>
          <w:rFonts w:ascii="Calibri" w:eastAsia="Calibri" w:hAnsi="Calibri" w:cs="DecoType Naskh" w:hint="cs"/>
          <w:sz w:val="28"/>
          <w:szCs w:val="28"/>
          <w:rtl/>
        </w:rPr>
        <w:t>الآراء</w:t>
      </w:r>
      <w:r w:rsidRPr="00685741">
        <w:rPr>
          <w:rFonts w:ascii="Calibri" w:eastAsia="Calibri" w:hAnsi="Calibri" w:cs="DecoType Naskh"/>
          <w:sz w:val="28"/>
          <w:szCs w:val="28"/>
          <w:rtl/>
        </w:rPr>
        <w:t xml:space="preserve"> التي تمثل بداية مراحل نشوء النحو ووصل النحو الى الحضرمي وعيسى بن عمر وابي عمرو بن العلاء ويونس بن حبيب وسمعوا من العرب وقاسوا على المسموع وزادوا في العلل والعامل والافتراض حتى وصل النحو الى الخليل الذي طور هذه المباحث المذكورة </w:t>
      </w:r>
      <w:r w:rsidRPr="00685741">
        <w:rPr>
          <w:rFonts w:ascii="Calibri" w:eastAsia="Calibri" w:hAnsi="Calibri" w:cs="DecoType Naskh" w:hint="eastAsia"/>
          <w:sz w:val="28"/>
          <w:szCs w:val="28"/>
          <w:rtl/>
        </w:rPr>
        <w:t>واثبتها</w:t>
      </w:r>
      <w:r w:rsidRPr="00685741">
        <w:rPr>
          <w:rFonts w:ascii="Calibri" w:eastAsia="Calibri" w:hAnsi="Calibri" w:cs="DecoType Naskh"/>
          <w:sz w:val="28"/>
          <w:szCs w:val="28"/>
          <w:rtl/>
        </w:rPr>
        <w:t xml:space="preserve"> ووضع قوانينا لها وتوسع فيها لكي تكون اساسا لكتاب سيبويه وعن طريق دراسة نحو هؤلاء العلماء نجد خصائصا تميز بها النحو البصري. وهي</w:t>
      </w:r>
      <w:r w:rsidRPr="00685741">
        <w:rPr>
          <w:rFonts w:ascii="Calibri" w:eastAsia="Calibri" w:hAnsi="Calibri" w:cs="DecoType Naskh" w:hint="cs"/>
          <w:sz w:val="28"/>
          <w:szCs w:val="28"/>
          <w:rtl/>
          <w:lang w:bidi="ar-IQ"/>
        </w:rPr>
        <w:t>:</w:t>
      </w:r>
    </w:p>
    <w:p w:rsidR="00685741" w:rsidRPr="00685741" w:rsidRDefault="00685741" w:rsidP="00685741">
      <w:pPr>
        <w:numPr>
          <w:ilvl w:val="0"/>
          <w:numId w:val="1"/>
        </w:numPr>
        <w:spacing w:after="160" w:line="240" w:lineRule="auto"/>
        <w:ind w:left="-7"/>
        <w:contextualSpacing/>
        <w:jc w:val="both"/>
        <w:rPr>
          <w:rFonts w:ascii="Calibri" w:eastAsia="Calibri" w:hAnsi="Calibri" w:cs="DecoType Naskh"/>
          <w:sz w:val="28"/>
          <w:szCs w:val="28"/>
        </w:rPr>
      </w:pPr>
      <w:r w:rsidRPr="00685741">
        <w:rPr>
          <w:rFonts w:ascii="Calibri" w:eastAsia="Calibri" w:hAnsi="Calibri" w:cs="DecoType Naskh"/>
          <w:b/>
          <w:bCs/>
          <w:sz w:val="28"/>
          <w:szCs w:val="28"/>
          <w:rtl/>
        </w:rPr>
        <w:t>اعتمدوا على السماع:</w:t>
      </w:r>
      <w:r w:rsidRPr="00685741">
        <w:rPr>
          <w:rFonts w:ascii="Calibri" w:eastAsia="Calibri" w:hAnsi="Calibri" w:cs="DecoType Naskh"/>
          <w:sz w:val="28"/>
          <w:szCs w:val="28"/>
          <w:rtl/>
        </w:rPr>
        <w:t xml:space="preserve"> خرج النحويين العرب مثل عيسى بن عمر وابي عمرو بن العلاء والخليل الى البادية لسماع لغة الاعراب الفصيحة من منشئها الصحيح في بوادي نجد وتهامة والحجاز وما جاور البصرة واخذوا المسموع من الشعر والنثر وصنفوه الى فصيح وغير فصيح والفصيح منه </w:t>
      </w:r>
      <w:r w:rsidRPr="00685741">
        <w:rPr>
          <w:rFonts w:ascii="Calibri" w:eastAsia="Calibri" w:hAnsi="Calibri" w:cs="DecoType Naskh" w:hint="cs"/>
          <w:sz w:val="28"/>
          <w:szCs w:val="28"/>
          <w:rtl/>
        </w:rPr>
        <w:t>ما هو</w:t>
      </w:r>
      <w:r w:rsidRPr="00685741">
        <w:rPr>
          <w:rFonts w:ascii="Calibri" w:eastAsia="Calibri" w:hAnsi="Calibri" w:cs="DecoType Naskh"/>
          <w:sz w:val="28"/>
          <w:szCs w:val="28"/>
          <w:rtl/>
        </w:rPr>
        <w:t xml:space="preserve"> مطرد شائع كثير اي تحديد السماع </w:t>
      </w:r>
      <w:r w:rsidRPr="00685741">
        <w:rPr>
          <w:rFonts w:ascii="Calibri" w:eastAsia="Calibri" w:hAnsi="Calibri" w:cs="DecoType Naskh" w:hint="cs"/>
          <w:sz w:val="28"/>
          <w:szCs w:val="28"/>
          <w:rtl/>
        </w:rPr>
        <w:t>بشرطين. هما: المكان: وهو</w:t>
      </w:r>
      <w:r w:rsidRPr="00685741">
        <w:rPr>
          <w:rFonts w:ascii="Calibri" w:eastAsia="Calibri" w:hAnsi="Calibri" w:cs="DecoType Naskh"/>
          <w:sz w:val="28"/>
          <w:szCs w:val="28"/>
          <w:rtl/>
        </w:rPr>
        <w:t xml:space="preserve"> الجزيرة العربية و</w:t>
      </w:r>
      <w:r w:rsidRPr="00685741">
        <w:rPr>
          <w:rFonts w:ascii="Calibri" w:eastAsia="Calibri" w:hAnsi="Calibri" w:cs="DecoType Naskh" w:hint="cs"/>
          <w:sz w:val="28"/>
          <w:szCs w:val="28"/>
          <w:rtl/>
        </w:rPr>
        <w:t xml:space="preserve">  </w:t>
      </w:r>
      <w:proofErr w:type="spellStart"/>
      <w:r w:rsidRPr="00685741">
        <w:rPr>
          <w:rFonts w:ascii="Calibri" w:eastAsia="Calibri" w:hAnsi="Calibri" w:cs="DecoType Naskh"/>
          <w:sz w:val="28"/>
          <w:szCs w:val="28"/>
          <w:rtl/>
        </w:rPr>
        <w:t>ا</w:t>
      </w:r>
      <w:r w:rsidRPr="00685741">
        <w:rPr>
          <w:rFonts w:ascii="Calibri" w:eastAsia="Calibri" w:hAnsi="Calibri" w:cs="DecoType Naskh" w:hint="cs"/>
          <w:sz w:val="28"/>
          <w:szCs w:val="28"/>
          <w:rtl/>
        </w:rPr>
        <w:t>ﻷ</w:t>
      </w:r>
      <w:r w:rsidRPr="00685741">
        <w:rPr>
          <w:rFonts w:ascii="Calibri" w:eastAsia="Calibri" w:hAnsi="Calibri" w:cs="DecoType Naskh" w:hint="eastAsia"/>
          <w:sz w:val="28"/>
          <w:szCs w:val="28"/>
          <w:rtl/>
        </w:rPr>
        <w:t>ماكن</w:t>
      </w:r>
      <w:proofErr w:type="spellEnd"/>
      <w:r w:rsidRPr="00685741">
        <w:rPr>
          <w:rFonts w:ascii="Calibri" w:eastAsia="Calibri" w:hAnsi="Calibri" w:cs="DecoType Naskh"/>
          <w:sz w:val="28"/>
          <w:szCs w:val="28"/>
          <w:rtl/>
        </w:rPr>
        <w:t xml:space="preserve"> المذكورة ومن قبائل محددة وهي تميم واسد وقيس وطيء ...الخ من القبائل الفصيحة </w:t>
      </w:r>
      <w:r w:rsidRPr="00685741">
        <w:rPr>
          <w:rFonts w:ascii="Calibri" w:eastAsia="Calibri" w:hAnsi="Calibri" w:cs="DecoType Naskh" w:hint="cs"/>
          <w:sz w:val="28"/>
          <w:szCs w:val="28"/>
          <w:rtl/>
        </w:rPr>
        <w:t>والزمان: وهو</w:t>
      </w:r>
      <w:r w:rsidRPr="00685741">
        <w:rPr>
          <w:rFonts w:ascii="Calibri" w:eastAsia="Calibri" w:hAnsi="Calibri" w:cs="DecoType Naskh"/>
          <w:sz w:val="28"/>
          <w:szCs w:val="28"/>
          <w:rtl/>
        </w:rPr>
        <w:t xml:space="preserve"> الى نهاية القرن الثاني الهجري في المدينة والى نهاية القرن الرابع الهجري في البادية</w:t>
      </w:r>
      <w:r w:rsidRPr="00685741">
        <w:rPr>
          <w:rFonts w:ascii="Calibri" w:eastAsia="Calibri" w:hAnsi="Calibri" w:cs="DecoType Naskh" w:hint="cs"/>
          <w:sz w:val="28"/>
          <w:szCs w:val="28"/>
          <w:rtl/>
          <w:lang w:bidi="ar-IQ"/>
        </w:rPr>
        <w:t>.</w:t>
      </w:r>
    </w:p>
    <w:p w:rsidR="00685741" w:rsidRPr="00685741" w:rsidRDefault="00685741" w:rsidP="00685741">
      <w:pPr>
        <w:numPr>
          <w:ilvl w:val="0"/>
          <w:numId w:val="1"/>
        </w:numPr>
        <w:spacing w:after="160" w:line="240" w:lineRule="auto"/>
        <w:ind w:left="-7"/>
        <w:contextualSpacing/>
        <w:jc w:val="both"/>
        <w:rPr>
          <w:rFonts w:ascii="Calibri" w:eastAsia="Calibri" w:hAnsi="Calibri" w:cs="DecoType Naskh"/>
          <w:sz w:val="28"/>
          <w:szCs w:val="28"/>
        </w:rPr>
      </w:pPr>
      <w:r w:rsidRPr="00685741">
        <w:rPr>
          <w:rFonts w:ascii="Calibri" w:eastAsia="Calibri" w:hAnsi="Calibri" w:cs="DecoType Naskh"/>
          <w:b/>
          <w:bCs/>
          <w:sz w:val="28"/>
          <w:szCs w:val="28"/>
          <w:rtl/>
        </w:rPr>
        <w:t>استخدموا القياس:</w:t>
      </w:r>
      <w:r w:rsidRPr="00685741">
        <w:rPr>
          <w:rFonts w:ascii="Calibri" w:eastAsia="Calibri" w:hAnsi="Calibri" w:cs="DecoType Naskh"/>
          <w:sz w:val="28"/>
          <w:szCs w:val="28"/>
          <w:rtl/>
        </w:rPr>
        <w:t xml:space="preserve"> ووضعوا الاقيسة كما في </w:t>
      </w:r>
      <w:proofErr w:type="spellStart"/>
      <w:r w:rsidRPr="00685741">
        <w:rPr>
          <w:rFonts w:ascii="Calibri" w:eastAsia="Calibri" w:hAnsi="Calibri" w:cs="DecoType Naskh"/>
          <w:sz w:val="28"/>
          <w:szCs w:val="28"/>
          <w:rtl/>
        </w:rPr>
        <w:t>ا</w:t>
      </w:r>
      <w:r w:rsidRPr="00685741">
        <w:rPr>
          <w:rFonts w:ascii="Calibri" w:eastAsia="Calibri" w:hAnsi="Calibri" w:cs="DecoType Naskh" w:hint="cs"/>
          <w:sz w:val="28"/>
          <w:szCs w:val="28"/>
          <w:rtl/>
        </w:rPr>
        <w:t>ﻷ</w:t>
      </w:r>
      <w:r w:rsidRPr="00685741">
        <w:rPr>
          <w:rFonts w:ascii="Calibri" w:eastAsia="Calibri" w:hAnsi="Calibri" w:cs="DecoType Naskh" w:hint="eastAsia"/>
          <w:sz w:val="28"/>
          <w:szCs w:val="28"/>
          <w:rtl/>
        </w:rPr>
        <w:t>مثلة</w:t>
      </w:r>
      <w:proofErr w:type="spellEnd"/>
      <w:r w:rsidRPr="00685741">
        <w:rPr>
          <w:rFonts w:ascii="Calibri" w:eastAsia="Calibri" w:hAnsi="Calibri" w:cs="DecoType Naskh"/>
          <w:sz w:val="28"/>
          <w:szCs w:val="28"/>
          <w:rtl/>
        </w:rPr>
        <w:t xml:space="preserve"> والشواهد السابقة لدى العلماء وقاسوا على المطرد الشائع الكثير من كلام العرب المسموع وهو القران الكريم </w:t>
      </w:r>
      <w:proofErr w:type="spellStart"/>
      <w:r w:rsidRPr="00685741">
        <w:rPr>
          <w:rFonts w:ascii="Calibri" w:eastAsia="Calibri" w:hAnsi="Calibri" w:cs="DecoType Naskh" w:hint="cs"/>
          <w:sz w:val="28"/>
          <w:szCs w:val="28"/>
          <w:rtl/>
        </w:rPr>
        <w:t>والشعر.</w:t>
      </w:r>
      <w:r w:rsidRPr="00685741">
        <w:rPr>
          <w:rFonts w:ascii="Calibri" w:eastAsia="Calibri" w:hAnsi="Calibri" w:cs="DecoType Naskh"/>
          <w:sz w:val="28"/>
          <w:szCs w:val="28"/>
          <w:rtl/>
        </w:rPr>
        <w:t>الخ</w:t>
      </w:r>
      <w:proofErr w:type="spellEnd"/>
      <w:r w:rsidRPr="00685741">
        <w:rPr>
          <w:rFonts w:ascii="Calibri" w:eastAsia="Calibri" w:hAnsi="Calibri" w:cs="DecoType Naskh"/>
          <w:sz w:val="28"/>
          <w:szCs w:val="28"/>
          <w:rtl/>
        </w:rPr>
        <w:t xml:space="preserve"> واخذ البصريون اللغة من الفصحاء واعتمدوا عليها في دراسة الغريب والاعراب والتصريف واما الشعر فاحت</w:t>
      </w:r>
      <w:r w:rsidRPr="00685741">
        <w:rPr>
          <w:rFonts w:ascii="Calibri" w:eastAsia="Calibri" w:hAnsi="Calibri" w:cs="DecoType Naskh" w:hint="eastAsia"/>
          <w:sz w:val="28"/>
          <w:szCs w:val="28"/>
          <w:rtl/>
        </w:rPr>
        <w:t>جوا</w:t>
      </w:r>
      <w:r w:rsidRPr="00685741">
        <w:rPr>
          <w:rFonts w:ascii="Calibri" w:eastAsia="Calibri" w:hAnsi="Calibri" w:cs="DecoType Naskh"/>
          <w:sz w:val="28"/>
          <w:szCs w:val="28"/>
          <w:rtl/>
        </w:rPr>
        <w:t xml:space="preserve"> بأشعار الطبقات الثلاث حسب تقسيم ابن رشيق </w:t>
      </w:r>
      <w:r w:rsidRPr="00685741">
        <w:rPr>
          <w:rFonts w:ascii="Calibri" w:eastAsia="Calibri" w:hAnsi="Calibri" w:cs="DecoType Naskh" w:hint="cs"/>
          <w:sz w:val="28"/>
          <w:szCs w:val="28"/>
          <w:rtl/>
        </w:rPr>
        <w:t>القيرواني</w:t>
      </w:r>
      <w:r w:rsidRPr="00685741">
        <w:rPr>
          <w:rFonts w:ascii="Calibri" w:eastAsia="Calibri" w:hAnsi="Calibri" w:cs="DecoType Naskh"/>
          <w:sz w:val="28"/>
          <w:szCs w:val="28"/>
          <w:rtl/>
        </w:rPr>
        <w:t xml:space="preserve"> في كتابه (العمدة) وهذه الطبقات </w:t>
      </w:r>
      <w:r w:rsidRPr="00685741">
        <w:rPr>
          <w:rFonts w:ascii="Calibri" w:eastAsia="Calibri" w:hAnsi="Calibri" w:cs="DecoType Naskh" w:hint="cs"/>
          <w:sz w:val="28"/>
          <w:szCs w:val="28"/>
          <w:rtl/>
        </w:rPr>
        <w:t>هي: الاولى</w:t>
      </w:r>
      <w:r w:rsidRPr="00685741">
        <w:rPr>
          <w:rFonts w:ascii="Calibri" w:eastAsia="Calibri" w:hAnsi="Calibri" w:cs="DecoType Naskh"/>
          <w:sz w:val="28"/>
          <w:szCs w:val="28"/>
          <w:rtl/>
        </w:rPr>
        <w:t xml:space="preserve"> طبقة الشعراء الجاهلين. والثانية: طبقة الشعراء المخضرمين</w:t>
      </w:r>
      <w:r w:rsidRPr="00685741">
        <w:rPr>
          <w:rFonts w:ascii="Calibri" w:eastAsia="Calibri" w:hAnsi="Calibri" w:cs="DecoType Naskh" w:hint="cs"/>
          <w:sz w:val="28"/>
          <w:szCs w:val="28"/>
          <w:rtl/>
        </w:rPr>
        <w:t xml:space="preserve"> </w:t>
      </w:r>
      <w:r w:rsidRPr="00685741">
        <w:rPr>
          <w:rFonts w:ascii="Calibri" w:eastAsia="Calibri" w:hAnsi="Calibri" w:cs="DecoType Naskh" w:hint="eastAsia"/>
          <w:sz w:val="28"/>
          <w:szCs w:val="28"/>
          <w:rtl/>
        </w:rPr>
        <w:t>الثالثة</w:t>
      </w:r>
      <w:r w:rsidRPr="00685741">
        <w:rPr>
          <w:rFonts w:ascii="Calibri" w:eastAsia="Calibri" w:hAnsi="Calibri" w:cs="DecoType Naskh"/>
          <w:sz w:val="28"/>
          <w:szCs w:val="28"/>
          <w:rtl/>
        </w:rPr>
        <w:t>:</w:t>
      </w:r>
      <w:r w:rsidRPr="00685741">
        <w:rPr>
          <w:rFonts w:ascii="Calibri" w:eastAsia="Calibri" w:hAnsi="Calibri" w:cs="DecoType Naskh" w:hint="cs"/>
          <w:sz w:val="28"/>
          <w:szCs w:val="28"/>
          <w:rtl/>
        </w:rPr>
        <w:t xml:space="preserve"> </w:t>
      </w:r>
      <w:r w:rsidRPr="00685741">
        <w:rPr>
          <w:rFonts w:ascii="Calibri" w:eastAsia="Calibri" w:hAnsi="Calibri" w:cs="DecoType Naskh"/>
          <w:sz w:val="28"/>
          <w:szCs w:val="28"/>
          <w:rtl/>
        </w:rPr>
        <w:t xml:space="preserve">طبقة الشعراء المتقدمين في الاسلام </w:t>
      </w:r>
      <w:r w:rsidRPr="00685741">
        <w:rPr>
          <w:rFonts w:ascii="Calibri" w:eastAsia="Calibri" w:hAnsi="Calibri" w:cs="DecoType Naskh" w:hint="cs"/>
          <w:sz w:val="28"/>
          <w:szCs w:val="28"/>
          <w:rtl/>
        </w:rPr>
        <w:t>كجرير.</w:t>
      </w:r>
      <w:r w:rsidRPr="00685741">
        <w:rPr>
          <w:rFonts w:ascii="Calibri" w:eastAsia="Calibri" w:hAnsi="Calibri" w:cs="DecoType Naskh"/>
          <w:sz w:val="28"/>
          <w:szCs w:val="28"/>
          <w:rtl/>
        </w:rPr>
        <w:t xml:space="preserve"> </w:t>
      </w:r>
      <w:r w:rsidRPr="00685741">
        <w:rPr>
          <w:rFonts w:ascii="Calibri" w:eastAsia="Calibri" w:hAnsi="Calibri" w:cs="DecoType Naskh" w:hint="cs"/>
          <w:sz w:val="28"/>
          <w:szCs w:val="28"/>
          <w:rtl/>
        </w:rPr>
        <w:t>والفرزدق. الاخطل</w:t>
      </w:r>
      <w:r w:rsidRPr="00685741">
        <w:rPr>
          <w:rFonts w:ascii="Calibri" w:eastAsia="Calibri" w:hAnsi="Calibri" w:cs="DecoType Naskh"/>
          <w:sz w:val="28"/>
          <w:szCs w:val="28"/>
          <w:rtl/>
        </w:rPr>
        <w:t xml:space="preserve"> ومن </w:t>
      </w:r>
      <w:r w:rsidRPr="00685741">
        <w:rPr>
          <w:rFonts w:ascii="Calibri" w:eastAsia="Calibri" w:hAnsi="Calibri" w:cs="DecoType Naskh" w:hint="cs"/>
          <w:sz w:val="28"/>
          <w:szCs w:val="28"/>
          <w:rtl/>
        </w:rPr>
        <w:t>عاصرهم. ووقفت</w:t>
      </w:r>
      <w:r w:rsidRPr="00685741">
        <w:rPr>
          <w:rFonts w:ascii="Calibri" w:eastAsia="Calibri" w:hAnsi="Calibri" w:cs="DecoType Naskh"/>
          <w:sz w:val="28"/>
          <w:szCs w:val="28"/>
          <w:rtl/>
        </w:rPr>
        <w:t xml:space="preserve"> الاحتجاج عند البصريين عند الشاعر ابن هرمة ووضع البصريون اقيستهم على شعر هذه الطبقات الثلاث</w:t>
      </w:r>
      <w:r w:rsidRPr="00685741">
        <w:rPr>
          <w:rFonts w:ascii="Calibri" w:eastAsia="Calibri" w:hAnsi="Calibri" w:cs="DecoType Naskh" w:hint="cs"/>
          <w:sz w:val="28"/>
          <w:szCs w:val="28"/>
          <w:rtl/>
        </w:rPr>
        <w:t>.</w:t>
      </w:r>
    </w:p>
    <w:p w:rsidR="00685741" w:rsidRPr="00685741" w:rsidRDefault="00685741" w:rsidP="00685741">
      <w:pPr>
        <w:numPr>
          <w:ilvl w:val="0"/>
          <w:numId w:val="1"/>
        </w:numPr>
        <w:spacing w:after="160" w:line="240" w:lineRule="auto"/>
        <w:ind w:left="-7"/>
        <w:contextualSpacing/>
        <w:jc w:val="both"/>
        <w:rPr>
          <w:rFonts w:ascii="Calibri" w:eastAsia="Calibri" w:hAnsi="Calibri" w:cs="DecoType Naskh"/>
          <w:sz w:val="28"/>
          <w:szCs w:val="28"/>
          <w:rtl/>
        </w:rPr>
      </w:pPr>
      <w:r w:rsidRPr="00685741">
        <w:rPr>
          <w:rFonts w:ascii="Calibri" w:eastAsia="Calibri" w:hAnsi="Calibri" w:cs="DecoType Naskh"/>
          <w:b/>
          <w:bCs/>
          <w:sz w:val="28"/>
          <w:szCs w:val="28"/>
          <w:rtl/>
        </w:rPr>
        <w:t>وقفوا من القر</w:t>
      </w:r>
      <w:r w:rsidRPr="00685741">
        <w:rPr>
          <w:rFonts w:ascii="Calibri" w:eastAsia="Calibri" w:hAnsi="Calibri" w:cs="DecoType Naskh" w:hint="cs"/>
          <w:b/>
          <w:bCs/>
          <w:sz w:val="28"/>
          <w:szCs w:val="28"/>
          <w:rtl/>
        </w:rPr>
        <w:t>آ</w:t>
      </w:r>
      <w:r w:rsidRPr="00685741">
        <w:rPr>
          <w:rFonts w:ascii="Calibri" w:eastAsia="Calibri" w:hAnsi="Calibri" w:cs="DecoType Naskh"/>
          <w:b/>
          <w:bCs/>
          <w:sz w:val="28"/>
          <w:szCs w:val="28"/>
          <w:rtl/>
        </w:rPr>
        <w:t xml:space="preserve">ن الكريم وقراءاته موقفا </w:t>
      </w:r>
      <w:r w:rsidRPr="00685741">
        <w:rPr>
          <w:rFonts w:ascii="Calibri" w:eastAsia="Calibri" w:hAnsi="Calibri" w:cs="DecoType Naskh"/>
          <w:sz w:val="28"/>
          <w:szCs w:val="28"/>
          <w:rtl/>
        </w:rPr>
        <w:t xml:space="preserve">مدافعا عما يرد في الكتاب العظيم فقاسوا على </w:t>
      </w:r>
      <w:r w:rsidRPr="00685741">
        <w:rPr>
          <w:rFonts w:ascii="Calibri" w:eastAsia="Calibri" w:hAnsi="Calibri" w:cs="DecoType Naskh" w:hint="cs"/>
          <w:sz w:val="28"/>
          <w:szCs w:val="28"/>
          <w:rtl/>
        </w:rPr>
        <w:t>آياته</w:t>
      </w:r>
      <w:r w:rsidRPr="00685741">
        <w:rPr>
          <w:rFonts w:ascii="Calibri" w:eastAsia="Calibri" w:hAnsi="Calibri" w:cs="DecoType Naskh"/>
          <w:sz w:val="28"/>
          <w:szCs w:val="28"/>
          <w:rtl/>
        </w:rPr>
        <w:t xml:space="preserve"> ما </w:t>
      </w:r>
      <w:r w:rsidRPr="00685741">
        <w:rPr>
          <w:rFonts w:ascii="Calibri" w:eastAsia="Calibri" w:hAnsi="Calibri" w:cs="DecoType Naskh" w:hint="cs"/>
          <w:sz w:val="28"/>
          <w:szCs w:val="28"/>
          <w:rtl/>
        </w:rPr>
        <w:t>أجازوا</w:t>
      </w:r>
      <w:r w:rsidRPr="00685741">
        <w:rPr>
          <w:rFonts w:ascii="Calibri" w:eastAsia="Calibri" w:hAnsi="Calibri" w:cs="DecoType Naskh"/>
          <w:sz w:val="28"/>
          <w:szCs w:val="28"/>
          <w:rtl/>
        </w:rPr>
        <w:t xml:space="preserve"> من القواعد واجازوا ما جاء في قراءاته المتواترة ولم يصدر عنهم طعن في قراءة او تخطئة القراء شاذة كانت قراءته ام غير شاذة كما قسمها ابو بكر بن مجاهد</w:t>
      </w:r>
      <w:r w:rsidRPr="00685741">
        <w:rPr>
          <w:rFonts w:ascii="Calibri" w:eastAsia="Calibri" w:hAnsi="Calibri" w:cs="DecoType Naskh" w:hint="cs"/>
          <w:sz w:val="28"/>
          <w:szCs w:val="28"/>
          <w:rtl/>
        </w:rPr>
        <w:t>.</w:t>
      </w:r>
    </w:p>
    <w:p w:rsidR="00685741" w:rsidRPr="00685741" w:rsidRDefault="00685741" w:rsidP="00685741">
      <w:pPr>
        <w:spacing w:after="160" w:line="240" w:lineRule="auto"/>
        <w:jc w:val="both"/>
        <w:rPr>
          <w:rFonts w:ascii="Calibri" w:eastAsia="Calibri" w:hAnsi="Calibri" w:cs="DecoType Naskh"/>
          <w:sz w:val="28"/>
          <w:szCs w:val="28"/>
        </w:rPr>
      </w:pPr>
    </w:p>
    <w:p w:rsidR="00685741" w:rsidRPr="00685741" w:rsidRDefault="00685741" w:rsidP="00685741">
      <w:pPr>
        <w:spacing w:after="160" w:line="240" w:lineRule="auto"/>
        <w:jc w:val="both"/>
        <w:rPr>
          <w:rFonts w:ascii="Calibri" w:eastAsia="Calibri" w:hAnsi="Calibri" w:cs="DecoType Naskh"/>
          <w:b/>
          <w:bCs/>
          <w:sz w:val="32"/>
          <w:szCs w:val="32"/>
        </w:rPr>
      </w:pPr>
      <w:r w:rsidRPr="00685741">
        <w:rPr>
          <w:rFonts w:ascii="Calibri" w:eastAsia="Calibri" w:hAnsi="Calibri" w:cs="DecoType Naskh" w:hint="eastAsia"/>
          <w:b/>
          <w:bCs/>
          <w:sz w:val="32"/>
          <w:szCs w:val="32"/>
          <w:rtl/>
        </w:rPr>
        <w:t>س</w:t>
      </w:r>
      <w:r w:rsidRPr="00685741">
        <w:rPr>
          <w:rFonts w:ascii="Calibri" w:eastAsia="Calibri" w:hAnsi="Calibri" w:cs="DecoType Naskh"/>
          <w:b/>
          <w:bCs/>
          <w:sz w:val="32"/>
          <w:szCs w:val="32"/>
          <w:rtl/>
        </w:rPr>
        <w:t>:</w:t>
      </w:r>
      <w:r w:rsidRPr="00685741">
        <w:rPr>
          <w:rFonts w:ascii="Calibri" w:eastAsia="Calibri" w:hAnsi="Calibri" w:cs="DecoType Naskh" w:hint="cs"/>
          <w:b/>
          <w:bCs/>
          <w:sz w:val="32"/>
          <w:szCs w:val="32"/>
          <w:rtl/>
        </w:rPr>
        <w:t xml:space="preserve"> ما موقف</w:t>
      </w:r>
      <w:r w:rsidRPr="00685741">
        <w:rPr>
          <w:rFonts w:ascii="Calibri" w:eastAsia="Calibri" w:hAnsi="Calibri" w:cs="DecoType Naskh"/>
          <w:b/>
          <w:bCs/>
          <w:sz w:val="32"/>
          <w:szCs w:val="32"/>
          <w:rtl/>
        </w:rPr>
        <w:t xml:space="preserve"> النحاة من القراءات؟</w:t>
      </w:r>
    </w:p>
    <w:p w:rsidR="00685741" w:rsidRPr="00685741" w:rsidRDefault="00685741" w:rsidP="00685741">
      <w:pPr>
        <w:spacing w:after="160" w:line="240" w:lineRule="auto"/>
        <w:jc w:val="both"/>
        <w:rPr>
          <w:rFonts w:ascii="Calibri" w:eastAsia="Calibri" w:hAnsi="Calibri" w:cs="DecoType Naskh"/>
          <w:sz w:val="28"/>
          <w:szCs w:val="28"/>
        </w:rPr>
      </w:pPr>
      <w:r w:rsidRPr="00685741">
        <w:rPr>
          <w:rFonts w:ascii="Calibri" w:eastAsia="Calibri" w:hAnsi="Calibri" w:cs="DecoType Naskh" w:hint="eastAsia"/>
          <w:b/>
          <w:bCs/>
          <w:sz w:val="32"/>
          <w:szCs w:val="32"/>
          <w:rtl/>
        </w:rPr>
        <w:lastRenderedPageBreak/>
        <w:t>ج</w:t>
      </w:r>
      <w:r w:rsidRPr="00685741">
        <w:rPr>
          <w:rFonts w:ascii="Calibri" w:eastAsia="Calibri" w:hAnsi="Calibri" w:cs="DecoType Naskh"/>
          <w:sz w:val="28"/>
          <w:szCs w:val="28"/>
          <w:rtl/>
        </w:rPr>
        <w:t>:</w:t>
      </w:r>
      <w:r w:rsidRPr="00685741">
        <w:rPr>
          <w:rFonts w:ascii="Calibri" w:eastAsia="Calibri" w:hAnsi="Calibri" w:cs="DecoType Naskh" w:hint="cs"/>
          <w:sz w:val="28"/>
          <w:szCs w:val="28"/>
          <w:rtl/>
        </w:rPr>
        <w:t xml:space="preserve"> </w:t>
      </w:r>
      <w:r w:rsidRPr="00685741">
        <w:rPr>
          <w:rFonts w:ascii="Calibri" w:eastAsia="Calibri" w:hAnsi="Calibri" w:cs="DecoType Naskh"/>
          <w:sz w:val="28"/>
          <w:szCs w:val="28"/>
          <w:rtl/>
        </w:rPr>
        <w:t>لم يخطئ البصريون القراءات مثل سيبويه والخليل وقلة هم الذين خطأوا القراءات مثل المبرد في بعض القراءات وليس كلها وليس في كتاب سيبويه طعن للقراءات لا هو ولا شيخة الخليل ولا معظم البصريين الا معظم المتقدمين واما الكوفيون فهم اول من خطأ القراءات وعلى رأسهم ال</w:t>
      </w:r>
      <w:r w:rsidRPr="00685741">
        <w:rPr>
          <w:rFonts w:ascii="Calibri" w:eastAsia="Calibri" w:hAnsi="Calibri" w:cs="DecoType Naskh" w:hint="eastAsia"/>
          <w:sz w:val="28"/>
          <w:szCs w:val="28"/>
          <w:rtl/>
        </w:rPr>
        <w:t>كسائي</w:t>
      </w:r>
      <w:r w:rsidRPr="00685741">
        <w:rPr>
          <w:rFonts w:ascii="Calibri" w:eastAsia="Calibri" w:hAnsi="Calibri" w:cs="DecoType Naskh"/>
          <w:sz w:val="28"/>
          <w:szCs w:val="28"/>
          <w:rtl/>
        </w:rPr>
        <w:t xml:space="preserve"> والفراء في كتابه (معاني </w:t>
      </w:r>
      <w:r w:rsidRPr="00685741">
        <w:rPr>
          <w:rFonts w:ascii="Calibri" w:eastAsia="Calibri" w:hAnsi="Calibri" w:cs="DecoType Naskh" w:hint="cs"/>
          <w:sz w:val="28"/>
          <w:szCs w:val="28"/>
          <w:rtl/>
        </w:rPr>
        <w:t>القران) الذي</w:t>
      </w:r>
      <w:r w:rsidRPr="00685741">
        <w:rPr>
          <w:rFonts w:ascii="Calibri" w:eastAsia="Calibri" w:hAnsi="Calibri" w:cs="DecoType Naskh"/>
          <w:sz w:val="28"/>
          <w:szCs w:val="28"/>
          <w:rtl/>
        </w:rPr>
        <w:t xml:space="preserve"> يمثل معظم اراء الكوفيين وتبع بعض النحويين الكوفيين مثل المبرد والمازني وابن جني الذين اقتدوا بالكسائي والفراء</w:t>
      </w:r>
      <w:r w:rsidRPr="00685741">
        <w:rPr>
          <w:rFonts w:ascii="Calibri" w:eastAsia="Calibri" w:hAnsi="Calibri" w:cs="DecoType Naskh" w:hint="cs"/>
          <w:sz w:val="28"/>
          <w:szCs w:val="28"/>
          <w:rtl/>
        </w:rPr>
        <w:t>.</w:t>
      </w:r>
    </w:p>
    <w:p w:rsidR="00685741" w:rsidRPr="00685741" w:rsidRDefault="00685741" w:rsidP="00685741">
      <w:pPr>
        <w:spacing w:after="160" w:line="240" w:lineRule="auto"/>
        <w:jc w:val="both"/>
        <w:rPr>
          <w:rFonts w:ascii="Calibri" w:eastAsia="Calibri" w:hAnsi="Calibri" w:cs="DecoType Naskh"/>
          <w:b/>
          <w:bCs/>
          <w:sz w:val="32"/>
          <w:szCs w:val="32"/>
        </w:rPr>
      </w:pPr>
      <w:r w:rsidRPr="00685741">
        <w:rPr>
          <w:rFonts w:ascii="Calibri" w:eastAsia="Calibri" w:hAnsi="Calibri" w:cs="DecoType Naskh" w:hint="eastAsia"/>
          <w:b/>
          <w:bCs/>
          <w:sz w:val="32"/>
          <w:szCs w:val="32"/>
          <w:rtl/>
        </w:rPr>
        <w:t>س</w:t>
      </w:r>
      <w:r w:rsidRPr="00685741">
        <w:rPr>
          <w:rFonts w:ascii="Calibri" w:eastAsia="Calibri" w:hAnsi="Calibri" w:cs="DecoType Naskh"/>
          <w:b/>
          <w:bCs/>
          <w:sz w:val="32"/>
          <w:szCs w:val="32"/>
          <w:rtl/>
        </w:rPr>
        <w:t>:</w:t>
      </w:r>
      <w:r w:rsidRPr="00685741">
        <w:rPr>
          <w:rFonts w:ascii="Calibri" w:eastAsia="Calibri" w:hAnsi="Calibri" w:cs="DecoType Naskh" w:hint="cs"/>
          <w:b/>
          <w:bCs/>
          <w:sz w:val="32"/>
          <w:szCs w:val="32"/>
          <w:rtl/>
        </w:rPr>
        <w:t xml:space="preserve"> </w:t>
      </w:r>
      <w:proofErr w:type="spellStart"/>
      <w:r w:rsidRPr="00685741">
        <w:rPr>
          <w:rFonts w:ascii="Calibri" w:eastAsia="Calibri" w:hAnsi="Calibri" w:cs="DecoType Naskh"/>
          <w:b/>
          <w:bCs/>
          <w:sz w:val="32"/>
          <w:szCs w:val="32"/>
          <w:rtl/>
        </w:rPr>
        <w:t>ماموقف</w:t>
      </w:r>
      <w:proofErr w:type="spellEnd"/>
      <w:r w:rsidRPr="00685741">
        <w:rPr>
          <w:rFonts w:ascii="Calibri" w:eastAsia="Calibri" w:hAnsi="Calibri" w:cs="DecoType Naskh"/>
          <w:b/>
          <w:bCs/>
          <w:sz w:val="32"/>
          <w:szCs w:val="32"/>
          <w:rtl/>
        </w:rPr>
        <w:t xml:space="preserve"> النحاة من الاحتجاج بالحديث الشريف؟</w:t>
      </w:r>
    </w:p>
    <w:p w:rsidR="00685741" w:rsidRPr="00685741" w:rsidRDefault="00685741" w:rsidP="00685741">
      <w:pPr>
        <w:spacing w:after="160" w:line="240" w:lineRule="auto"/>
        <w:jc w:val="both"/>
        <w:rPr>
          <w:rFonts w:ascii="Calibri" w:eastAsia="Calibri" w:hAnsi="Calibri" w:cs="DecoType Naskh"/>
          <w:sz w:val="28"/>
          <w:szCs w:val="28"/>
        </w:rPr>
      </w:pPr>
      <w:r w:rsidRPr="00685741">
        <w:rPr>
          <w:rFonts w:ascii="Calibri" w:eastAsia="Calibri" w:hAnsi="Calibri" w:cs="DecoType Naskh" w:hint="eastAsia"/>
          <w:b/>
          <w:bCs/>
          <w:sz w:val="32"/>
          <w:szCs w:val="32"/>
          <w:rtl/>
        </w:rPr>
        <w:t>ج</w:t>
      </w:r>
      <w:r w:rsidRPr="00685741">
        <w:rPr>
          <w:rFonts w:ascii="Calibri" w:eastAsia="Calibri" w:hAnsi="Calibri" w:cs="DecoType Naskh"/>
          <w:sz w:val="28"/>
          <w:szCs w:val="28"/>
          <w:rtl/>
        </w:rPr>
        <w:t>:لم يرد في كتب النحاة الاوائل من بصريين وكوفيين الاستشهاد بالحديث الشريف ولم يعتمدوا عليه في استنباط او اثبات اي ظاهرة يؤخذ بها ويقاس عليها مما خالف منه قاعدة في كتاب او اثبات ظاهرة وكان ابو الحسن الصائغ (ت690ه</w:t>
      </w:r>
      <w:r w:rsidRPr="00685741">
        <w:rPr>
          <w:rFonts w:ascii="Calibri" w:eastAsia="Calibri" w:hAnsi="Calibri" w:cs="DecoType Naskh" w:hint="cs"/>
          <w:sz w:val="28"/>
          <w:szCs w:val="28"/>
          <w:rtl/>
        </w:rPr>
        <w:t>ـ</w:t>
      </w:r>
      <w:r w:rsidRPr="00685741">
        <w:rPr>
          <w:rFonts w:ascii="Calibri" w:eastAsia="Calibri" w:hAnsi="Calibri" w:cs="DecoType Naskh"/>
          <w:sz w:val="28"/>
          <w:szCs w:val="28"/>
          <w:rtl/>
        </w:rPr>
        <w:t>)هو اول من نبه على ان ابن الخروف قد احتج بال</w:t>
      </w:r>
      <w:r w:rsidRPr="00685741">
        <w:rPr>
          <w:rFonts w:ascii="Calibri" w:eastAsia="Calibri" w:hAnsi="Calibri" w:cs="DecoType Naskh" w:hint="eastAsia"/>
          <w:sz w:val="28"/>
          <w:szCs w:val="28"/>
          <w:rtl/>
        </w:rPr>
        <w:t>حديث</w:t>
      </w:r>
      <w:r w:rsidRPr="00685741">
        <w:rPr>
          <w:rFonts w:ascii="Calibri" w:eastAsia="Calibri" w:hAnsi="Calibri" w:cs="DecoType Naskh"/>
          <w:sz w:val="28"/>
          <w:szCs w:val="28"/>
          <w:rtl/>
        </w:rPr>
        <w:t xml:space="preserve"> وخالف بذلك سنة النحاة السابقين ثم جاء ابو حيان ولاحظ مبالغة ابن مالك في اعتماده على بناء الاقيسة والقواعد فرد عليه وعلل هذا الرد بان الحديث (1)روي بالمعنى وليس باللفظ(2)ان اكثر رواته من الاعاجم من غير العرب وما يزال الباحثون مختلفين في الاسباب التي دع</w:t>
      </w:r>
      <w:r w:rsidRPr="00685741">
        <w:rPr>
          <w:rFonts w:ascii="Calibri" w:eastAsia="Calibri" w:hAnsi="Calibri" w:cs="DecoType Naskh" w:hint="eastAsia"/>
          <w:sz w:val="28"/>
          <w:szCs w:val="28"/>
          <w:rtl/>
        </w:rPr>
        <w:t>ت</w:t>
      </w:r>
      <w:r w:rsidRPr="00685741">
        <w:rPr>
          <w:rFonts w:ascii="Calibri" w:eastAsia="Calibri" w:hAnsi="Calibri" w:cs="DecoType Naskh"/>
          <w:sz w:val="28"/>
          <w:szCs w:val="28"/>
          <w:rtl/>
        </w:rPr>
        <w:t xml:space="preserve"> الى  ابعاد الحديث عن مجال الاحتجاج وكل منهم يعلل بعلة يراها ويقترح رأيا يعرضه ويدافع عنه وللاطلاع اكثر (يراجع كتاب)(موقف النحاة من الاحتجاج بالحديث الشريف) للدكتور خديجة الحديثي</w:t>
      </w:r>
      <w:r w:rsidRPr="00685741">
        <w:rPr>
          <w:rFonts w:ascii="Calibri" w:eastAsia="Calibri" w:hAnsi="Calibri" w:cs="DecoType Naskh" w:hint="cs"/>
          <w:sz w:val="28"/>
          <w:szCs w:val="28"/>
          <w:rtl/>
        </w:rPr>
        <w:t>.</w:t>
      </w:r>
    </w:p>
    <w:p w:rsidR="00685741" w:rsidRPr="00685741" w:rsidRDefault="00685741" w:rsidP="00685741">
      <w:pPr>
        <w:spacing w:after="160" w:line="240" w:lineRule="auto"/>
        <w:jc w:val="both"/>
        <w:rPr>
          <w:rFonts w:ascii="Calibri" w:eastAsia="Calibri" w:hAnsi="Calibri" w:cs="DecoType Naskh"/>
          <w:sz w:val="28"/>
          <w:szCs w:val="28"/>
        </w:rPr>
      </w:pPr>
      <w:r w:rsidRPr="00685741">
        <w:rPr>
          <w:rFonts w:ascii="Calibri" w:eastAsia="Calibri" w:hAnsi="Calibri" w:cs="DecoType Naskh" w:hint="cs"/>
          <w:sz w:val="28"/>
          <w:szCs w:val="28"/>
          <w:rtl/>
        </w:rPr>
        <w:t>-</w:t>
      </w:r>
      <w:r w:rsidRPr="00685741">
        <w:rPr>
          <w:rFonts w:ascii="Calibri" w:eastAsia="Calibri" w:hAnsi="Calibri" w:cs="DecoType Naskh"/>
          <w:sz w:val="28"/>
          <w:szCs w:val="28"/>
          <w:rtl/>
        </w:rPr>
        <w:t xml:space="preserve">وعد البصريون السماع هو </w:t>
      </w:r>
      <w:proofErr w:type="spellStart"/>
      <w:r w:rsidRPr="00685741">
        <w:rPr>
          <w:rFonts w:ascii="Calibri" w:eastAsia="Calibri" w:hAnsi="Calibri" w:cs="DecoType Naskh"/>
          <w:sz w:val="28"/>
          <w:szCs w:val="28"/>
          <w:rtl/>
        </w:rPr>
        <w:t>ا</w:t>
      </w:r>
      <w:r w:rsidRPr="00685741">
        <w:rPr>
          <w:rFonts w:ascii="Calibri" w:eastAsia="Calibri" w:hAnsi="Calibri" w:cs="DecoType Naskh" w:hint="cs"/>
          <w:sz w:val="28"/>
          <w:szCs w:val="28"/>
          <w:rtl/>
        </w:rPr>
        <w:t>ﻷ</w:t>
      </w:r>
      <w:r w:rsidRPr="00685741">
        <w:rPr>
          <w:rFonts w:ascii="Calibri" w:eastAsia="Calibri" w:hAnsi="Calibri" w:cs="DecoType Naskh" w:hint="eastAsia"/>
          <w:sz w:val="28"/>
          <w:szCs w:val="28"/>
          <w:rtl/>
        </w:rPr>
        <w:t>صل</w:t>
      </w:r>
      <w:proofErr w:type="spellEnd"/>
      <w:r w:rsidRPr="00685741">
        <w:rPr>
          <w:rFonts w:ascii="Calibri" w:eastAsia="Calibri" w:hAnsi="Calibri" w:cs="DecoType Naskh"/>
          <w:sz w:val="28"/>
          <w:szCs w:val="28"/>
          <w:rtl/>
        </w:rPr>
        <w:t xml:space="preserve"> </w:t>
      </w:r>
      <w:r w:rsidRPr="00685741">
        <w:rPr>
          <w:rFonts w:ascii="Calibri" w:eastAsia="Calibri" w:hAnsi="Calibri" w:cs="DecoType Naskh" w:hint="cs"/>
          <w:sz w:val="28"/>
          <w:szCs w:val="28"/>
          <w:rtl/>
        </w:rPr>
        <w:t>الأول</w:t>
      </w:r>
      <w:r w:rsidRPr="00685741">
        <w:rPr>
          <w:rFonts w:ascii="Calibri" w:eastAsia="Calibri" w:hAnsi="Calibri" w:cs="DecoType Naskh"/>
          <w:sz w:val="28"/>
          <w:szCs w:val="28"/>
          <w:rtl/>
        </w:rPr>
        <w:t xml:space="preserve"> الذي تعتمد عليه كل الاصول واولها القياس </w:t>
      </w:r>
      <w:r w:rsidRPr="00685741">
        <w:rPr>
          <w:rFonts w:ascii="Calibri" w:eastAsia="Calibri" w:hAnsi="Calibri" w:cs="DecoType Naskh" w:hint="cs"/>
          <w:sz w:val="28"/>
          <w:szCs w:val="28"/>
          <w:rtl/>
        </w:rPr>
        <w:t>وإذا</w:t>
      </w:r>
      <w:r w:rsidRPr="00685741">
        <w:rPr>
          <w:rFonts w:ascii="Calibri" w:eastAsia="Calibri" w:hAnsi="Calibri" w:cs="DecoType Naskh"/>
          <w:sz w:val="28"/>
          <w:szCs w:val="28"/>
          <w:rtl/>
        </w:rPr>
        <w:t xml:space="preserve"> تعارض السماع والقياس فالرجوع للسماع اولى</w:t>
      </w:r>
      <w:r w:rsidRPr="00685741">
        <w:rPr>
          <w:rFonts w:ascii="Calibri" w:eastAsia="Calibri" w:hAnsi="Calibri" w:cs="DecoType Naskh" w:hint="cs"/>
          <w:sz w:val="28"/>
          <w:szCs w:val="28"/>
          <w:rtl/>
        </w:rPr>
        <w:t>.</w:t>
      </w:r>
    </w:p>
    <w:p w:rsidR="00685741" w:rsidRPr="00685741" w:rsidRDefault="00685741" w:rsidP="00685741">
      <w:pPr>
        <w:spacing w:after="160" w:line="240" w:lineRule="auto"/>
        <w:jc w:val="both"/>
        <w:rPr>
          <w:rFonts w:ascii="Calibri" w:eastAsia="Calibri" w:hAnsi="Calibri" w:cs="DecoType Naskh"/>
          <w:sz w:val="28"/>
          <w:szCs w:val="28"/>
          <w:rtl/>
          <w:lang w:bidi="ar-IQ"/>
        </w:rPr>
      </w:pPr>
      <w:r w:rsidRPr="00685741">
        <w:rPr>
          <w:rFonts w:ascii="Calibri" w:eastAsia="Calibri" w:hAnsi="Calibri" w:cs="DecoType Naskh" w:hint="cs"/>
          <w:sz w:val="28"/>
          <w:szCs w:val="28"/>
          <w:rtl/>
        </w:rPr>
        <w:t xml:space="preserve">- </w:t>
      </w:r>
      <w:proofErr w:type="spellStart"/>
      <w:r w:rsidRPr="00685741">
        <w:rPr>
          <w:rFonts w:ascii="Calibri" w:eastAsia="Calibri" w:hAnsi="Calibri" w:cs="DecoType Naskh" w:hint="cs"/>
          <w:sz w:val="28"/>
          <w:szCs w:val="28"/>
          <w:rtl/>
        </w:rPr>
        <w:t>لجؤا</w:t>
      </w:r>
      <w:proofErr w:type="spellEnd"/>
      <w:r w:rsidRPr="00685741">
        <w:rPr>
          <w:rFonts w:ascii="Calibri" w:eastAsia="Calibri" w:hAnsi="Calibri" w:cs="DecoType Naskh" w:hint="cs"/>
          <w:sz w:val="28"/>
          <w:szCs w:val="28"/>
          <w:rtl/>
        </w:rPr>
        <w:t xml:space="preserve"> إلى</w:t>
      </w:r>
      <w:r w:rsidRPr="00685741">
        <w:rPr>
          <w:rFonts w:ascii="Calibri" w:eastAsia="Calibri" w:hAnsi="Calibri" w:cs="DecoType Naskh"/>
          <w:sz w:val="28"/>
          <w:szCs w:val="28"/>
          <w:rtl/>
        </w:rPr>
        <w:t xml:space="preserve"> التفسير </w:t>
      </w:r>
      <w:r w:rsidRPr="00685741">
        <w:rPr>
          <w:rFonts w:ascii="Calibri" w:eastAsia="Calibri" w:hAnsi="Calibri" w:cs="DecoType Naskh" w:hint="cs"/>
          <w:sz w:val="28"/>
          <w:szCs w:val="28"/>
          <w:rtl/>
        </w:rPr>
        <w:t>والتأويل</w:t>
      </w:r>
      <w:r w:rsidRPr="00685741">
        <w:rPr>
          <w:rFonts w:ascii="Calibri" w:eastAsia="Calibri" w:hAnsi="Calibri" w:cs="DecoType Naskh"/>
          <w:sz w:val="28"/>
          <w:szCs w:val="28"/>
          <w:rtl/>
        </w:rPr>
        <w:t xml:space="preserve"> والتقدير والافتراض والتعليل </w:t>
      </w:r>
      <w:r w:rsidRPr="00685741">
        <w:rPr>
          <w:rFonts w:ascii="Calibri" w:eastAsia="Calibri" w:hAnsi="Calibri" w:cs="DecoType Naskh" w:hint="cs"/>
          <w:sz w:val="28"/>
          <w:szCs w:val="28"/>
          <w:rtl/>
        </w:rPr>
        <w:t>لإثبات</w:t>
      </w:r>
      <w:r w:rsidRPr="00685741">
        <w:rPr>
          <w:rFonts w:ascii="Calibri" w:eastAsia="Calibri" w:hAnsi="Calibri" w:cs="DecoType Naskh"/>
          <w:sz w:val="28"/>
          <w:szCs w:val="28"/>
          <w:rtl/>
        </w:rPr>
        <w:t xml:space="preserve"> صحة القواعد النحوية الخارجية عن القياس واخترعوا العلل </w:t>
      </w:r>
      <w:r w:rsidRPr="00685741">
        <w:rPr>
          <w:rFonts w:ascii="Calibri" w:eastAsia="Calibri" w:hAnsi="Calibri" w:cs="DecoType Naskh" w:hint="cs"/>
          <w:sz w:val="28"/>
          <w:szCs w:val="28"/>
          <w:rtl/>
        </w:rPr>
        <w:t>لإثبات</w:t>
      </w:r>
      <w:r w:rsidRPr="00685741">
        <w:rPr>
          <w:rFonts w:ascii="Calibri" w:eastAsia="Calibri" w:hAnsi="Calibri" w:cs="DecoType Naskh"/>
          <w:sz w:val="28"/>
          <w:szCs w:val="28"/>
          <w:rtl/>
        </w:rPr>
        <w:t xml:space="preserve"> هذه </w:t>
      </w:r>
      <w:r w:rsidRPr="00685741">
        <w:rPr>
          <w:rFonts w:ascii="Calibri" w:eastAsia="Calibri" w:hAnsi="Calibri" w:cs="DecoType Naskh" w:hint="cs"/>
          <w:sz w:val="28"/>
          <w:szCs w:val="28"/>
          <w:rtl/>
        </w:rPr>
        <w:t>الإحكام</w:t>
      </w:r>
      <w:r w:rsidRPr="00685741">
        <w:rPr>
          <w:rFonts w:ascii="Calibri" w:eastAsia="Calibri" w:hAnsi="Calibri" w:cs="DecoType Naskh"/>
          <w:sz w:val="28"/>
          <w:szCs w:val="28"/>
          <w:rtl/>
        </w:rPr>
        <w:t xml:space="preserve"> والمحافظة على رسوخ هذه القواعد كما في تسمية الزجاج للعلة التعليمية</w:t>
      </w:r>
      <w:r w:rsidRPr="00685741">
        <w:rPr>
          <w:rFonts w:ascii="Calibri" w:eastAsia="Calibri" w:hAnsi="Calibri" w:cs="DecoType Naskh" w:hint="cs"/>
          <w:sz w:val="28"/>
          <w:szCs w:val="28"/>
          <w:rtl/>
        </w:rPr>
        <w:t xml:space="preserve"> </w:t>
      </w:r>
      <w:r w:rsidRPr="00685741">
        <w:rPr>
          <w:rFonts w:ascii="Calibri" w:eastAsia="Calibri" w:hAnsi="Calibri" w:cs="DecoType Naskh"/>
          <w:sz w:val="28"/>
          <w:szCs w:val="28"/>
          <w:rtl/>
        </w:rPr>
        <w:t>(العلة الاولى)</w:t>
      </w:r>
      <w:r w:rsidRPr="00685741">
        <w:rPr>
          <w:rFonts w:ascii="Calibri" w:eastAsia="Calibri" w:hAnsi="Calibri" w:cs="DecoType Naskh" w:hint="cs"/>
          <w:sz w:val="28"/>
          <w:szCs w:val="28"/>
          <w:rtl/>
          <w:lang w:bidi="ar-IQ"/>
        </w:rPr>
        <w:t>.</w:t>
      </w:r>
    </w:p>
    <w:p w:rsidR="00C606AA" w:rsidRDefault="003A6D3D">
      <w:pPr>
        <w:rPr>
          <w:lang w:bidi="ar-IQ"/>
        </w:rPr>
      </w:pPr>
    </w:p>
    <w:sectPr w:rsidR="00C606AA" w:rsidSect="003371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75D52"/>
    <w:multiLevelType w:val="hybridMultilevel"/>
    <w:tmpl w:val="D9F6372C"/>
    <w:lvl w:ilvl="0" w:tplc="05840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67"/>
    <w:rsid w:val="00313F67"/>
    <w:rsid w:val="00337172"/>
    <w:rsid w:val="003A6D3D"/>
    <w:rsid w:val="00533465"/>
    <w:rsid w:val="00685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Company>SACC - ANAS</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cp:revision>
  <dcterms:created xsi:type="dcterms:W3CDTF">2020-12-16T19:39:00Z</dcterms:created>
  <dcterms:modified xsi:type="dcterms:W3CDTF">2020-12-16T19:39:00Z</dcterms:modified>
</cp:coreProperties>
</file>