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6" w:rsidRPr="00DE27C6" w:rsidRDefault="00DE27C6" w:rsidP="00DE27C6">
      <w:pPr>
        <w:spacing w:after="0" w:line="240" w:lineRule="auto"/>
        <w:jc w:val="lowKashida"/>
        <w:rPr>
          <w:rFonts w:ascii="Simplified Arabic" w:eastAsia="Times New Roman" w:hAnsi="Simplified Arabic" w:cs="Simplified Arabic"/>
          <w:b/>
          <w:bCs/>
          <w:sz w:val="28"/>
          <w:szCs w:val="28"/>
          <w:rtl/>
        </w:rPr>
      </w:pPr>
      <w:r w:rsidRPr="00DE27C6">
        <w:rPr>
          <w:rFonts w:ascii="Simplified Arabic" w:eastAsia="Times New Roman" w:hAnsi="Simplified Arabic" w:cs="Simplified Arabic"/>
          <w:b/>
          <w:bCs/>
          <w:sz w:val="28"/>
          <w:szCs w:val="28"/>
          <w:rtl/>
        </w:rPr>
        <w:t>ب. النظرية الإيطالية الحديثة " البيولوجية الاجتماعية":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يتزعم هذه المدرسة العالم" أنر يكو فيري "</w:t>
      </w:r>
      <w:r w:rsidRPr="00DE27C6">
        <w:rPr>
          <w:rFonts w:ascii="Simplified Arabic" w:eastAsia="Times New Roman" w:hAnsi="Simplified Arabic" w:cs="Simplified Arabic"/>
          <w:sz w:val="28"/>
          <w:szCs w:val="28"/>
        </w:rPr>
        <w:t xml:space="preserve">E. </w:t>
      </w:r>
      <w:proofErr w:type="spellStart"/>
      <w:r w:rsidRPr="00DE27C6">
        <w:rPr>
          <w:rFonts w:ascii="Simplified Arabic" w:eastAsia="Times New Roman" w:hAnsi="Simplified Arabic" w:cs="Simplified Arabic"/>
          <w:sz w:val="28"/>
          <w:szCs w:val="28"/>
        </w:rPr>
        <w:t>Ferri</w:t>
      </w:r>
      <w:proofErr w:type="spellEnd"/>
      <w:r w:rsidRPr="00DE27C6">
        <w:rPr>
          <w:rFonts w:ascii="Simplified Arabic" w:eastAsia="Times New Roman" w:hAnsi="Simplified Arabic" w:cs="Simplified Arabic"/>
          <w:sz w:val="28"/>
          <w:szCs w:val="28"/>
          <w:rtl/>
        </w:rPr>
        <w:t xml:space="preserve"> "1856-1929" أحد تلامذة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w:t>
      </w:r>
      <w:r w:rsidRPr="00DE27C6">
        <w:rPr>
          <w:rFonts w:ascii="Simplified Arabic" w:eastAsia="Times New Roman" w:hAnsi="Simplified Arabic" w:cs="Simplified Arabic"/>
          <w:sz w:val="28"/>
          <w:szCs w:val="28"/>
        </w:rPr>
        <w:t xml:space="preserve"> </w:t>
      </w:r>
      <w:proofErr w:type="spellStart"/>
      <w:r w:rsidRPr="00DE27C6">
        <w:rPr>
          <w:rFonts w:ascii="Simplified Arabic" w:eastAsia="Times New Roman" w:hAnsi="Simplified Arabic" w:cs="Simplified Arabic"/>
          <w:sz w:val="28"/>
          <w:szCs w:val="28"/>
        </w:rPr>
        <w:t>Lombrose</w:t>
      </w:r>
      <w:proofErr w:type="spellEnd"/>
      <w:r w:rsidRPr="00DE27C6">
        <w:rPr>
          <w:rFonts w:ascii="Simplified Arabic" w:eastAsia="Times New Roman" w:hAnsi="Simplified Arabic" w:cs="Simplified Arabic"/>
          <w:sz w:val="28"/>
          <w:szCs w:val="28"/>
          <w:rtl/>
        </w:rPr>
        <w:t xml:space="preserve"> وأستاذ القانون الجنائي، الذي وضع أُسس علم الاجتماع الجنائي، وهو يمثل الاتجاه البيولوجي الاجتماعي في المدرسة الإيطالية القديمة بالرغم من تأييده للعالم"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xml:space="preserve">"  </w:t>
      </w:r>
      <w:proofErr w:type="spellStart"/>
      <w:r w:rsidRPr="00DE27C6">
        <w:rPr>
          <w:rFonts w:ascii="Simplified Arabic" w:eastAsia="Times New Roman" w:hAnsi="Simplified Arabic" w:cs="Simplified Arabic"/>
          <w:sz w:val="28"/>
          <w:szCs w:val="28"/>
        </w:rPr>
        <w:t>Lombrose</w:t>
      </w:r>
      <w:proofErr w:type="spellEnd"/>
      <w:r w:rsidRPr="00DE27C6">
        <w:rPr>
          <w:rFonts w:ascii="Simplified Arabic" w:eastAsia="Times New Roman" w:hAnsi="Simplified Arabic" w:cs="Simplified Arabic"/>
          <w:sz w:val="28"/>
          <w:szCs w:val="28"/>
          <w:rtl/>
        </w:rPr>
        <w:t xml:space="preserve">. وهناك من الباحثين من يرى بأن" فيري " هو المؤسس الحقيقي لعلم الجريمة الحديث. وأياً كان الأمر فإن لـ" أنر يكو فيري" </w:t>
      </w:r>
      <w:r w:rsidRPr="00DE27C6">
        <w:rPr>
          <w:rFonts w:ascii="Simplified Arabic" w:eastAsia="Times New Roman" w:hAnsi="Simplified Arabic" w:cs="Simplified Arabic"/>
          <w:sz w:val="28"/>
          <w:szCs w:val="28"/>
        </w:rPr>
        <w:t xml:space="preserve"> E. </w:t>
      </w:r>
      <w:proofErr w:type="spellStart"/>
      <w:r w:rsidRPr="00DE27C6">
        <w:rPr>
          <w:rFonts w:ascii="Simplified Arabic" w:eastAsia="Times New Roman" w:hAnsi="Simplified Arabic" w:cs="Simplified Arabic"/>
          <w:sz w:val="28"/>
          <w:szCs w:val="28"/>
        </w:rPr>
        <w:t>Ferri</w:t>
      </w:r>
      <w:proofErr w:type="spellEnd"/>
      <w:r w:rsidRPr="00DE27C6">
        <w:rPr>
          <w:rFonts w:ascii="Simplified Arabic" w:eastAsia="Times New Roman" w:hAnsi="Simplified Arabic" w:cs="Simplified Arabic"/>
          <w:sz w:val="28"/>
          <w:szCs w:val="28"/>
          <w:rtl/>
        </w:rPr>
        <w:t xml:space="preserve"> الفضل في تأسيس ما يعرف حالياً  بـ" علم الاجتماع الجنائي" </w:t>
      </w:r>
      <w:r w:rsidRPr="00DE27C6">
        <w:rPr>
          <w:rFonts w:ascii="Simplified Arabic" w:eastAsia="Times New Roman" w:hAnsi="Simplified Arabic" w:cs="Simplified Arabic"/>
          <w:sz w:val="28"/>
          <w:szCs w:val="28"/>
        </w:rPr>
        <w:t>Criminal Sociology</w:t>
      </w:r>
      <w:r w:rsidRPr="00DE27C6">
        <w:rPr>
          <w:rFonts w:ascii="Simplified Arabic" w:eastAsia="Times New Roman" w:hAnsi="Simplified Arabic" w:cs="Simplified Arabic"/>
          <w:sz w:val="28"/>
          <w:szCs w:val="28"/>
          <w:rtl/>
        </w:rPr>
        <w:t>.</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وقد وضع" فيري " أُسساً للجريمة والسلوك الإجرامي بمعادلة تشبه المعادلة الكيميائية أطلق عليها قانون التشبع الإجرامي أو الكثافة السكانية، وأرجعها إلى عوامل ثلاثة هي:-</w:t>
      </w:r>
      <w:r w:rsidRPr="00DE27C6">
        <w:rPr>
          <w:rFonts w:ascii="Simplified Arabic" w:eastAsia="Times New Roman" w:hAnsi="Simplified Arabic" w:cs="Simplified Arabic"/>
          <w:sz w:val="28"/>
          <w:szCs w:val="28"/>
          <w:vertAlign w:val="superscript"/>
          <w:rtl/>
        </w:rPr>
        <w:t>"4"</w:t>
      </w:r>
      <w:r w:rsidRPr="00DE27C6">
        <w:rPr>
          <w:rFonts w:ascii="Simplified Arabic" w:eastAsia="Times New Roman" w:hAnsi="Simplified Arabic" w:cs="Simplified Arabic"/>
          <w:sz w:val="28"/>
          <w:szCs w:val="28"/>
          <w:rtl/>
        </w:rPr>
        <w:t xml:space="preserve"> </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1.عوامل طبيعية: مثل الموقع لجغرافي والمناخ والأحول الجوية.. الخ.</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2.عوامل فردية: مثل السن والجنس والخصائص العضوية والعوامل الموروثة.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3. عوامل اجتماعية: مثل كثافة السكان والعادات والتقاليد والتنظيم السياسي والظروف الاقتصادية وغيرها.</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وقد التزم " فيري " </w:t>
      </w:r>
      <w:r w:rsidRPr="00DE27C6">
        <w:rPr>
          <w:rFonts w:ascii="Simplified Arabic" w:eastAsia="Times New Roman" w:hAnsi="Simplified Arabic" w:cs="Simplified Arabic"/>
          <w:sz w:val="28"/>
          <w:szCs w:val="28"/>
        </w:rPr>
        <w:t xml:space="preserve"> E. </w:t>
      </w:r>
      <w:proofErr w:type="spellStart"/>
      <w:r w:rsidRPr="00DE27C6">
        <w:rPr>
          <w:rFonts w:ascii="Simplified Arabic" w:eastAsia="Times New Roman" w:hAnsi="Simplified Arabic" w:cs="Simplified Arabic"/>
          <w:sz w:val="28"/>
          <w:szCs w:val="28"/>
        </w:rPr>
        <w:t>Ferri</w:t>
      </w:r>
      <w:proofErr w:type="spellEnd"/>
      <w:r w:rsidRPr="00DE27C6">
        <w:rPr>
          <w:rFonts w:ascii="Simplified Arabic" w:eastAsia="Times New Roman" w:hAnsi="Simplified Arabic" w:cs="Simplified Arabic"/>
          <w:sz w:val="28"/>
          <w:szCs w:val="28"/>
          <w:rtl/>
        </w:rPr>
        <w:t xml:space="preserve"> في بحوثه ودراساته بالمنهج التجريبي الذي </w:t>
      </w:r>
      <w:proofErr w:type="spellStart"/>
      <w:r w:rsidRPr="00DE27C6">
        <w:rPr>
          <w:rFonts w:ascii="Simplified Arabic" w:eastAsia="Times New Roman" w:hAnsi="Simplified Arabic" w:cs="Simplified Arabic"/>
          <w:sz w:val="28"/>
          <w:szCs w:val="28"/>
          <w:rtl/>
        </w:rPr>
        <w:t>سلكه"لومبروزو</w:t>
      </w:r>
      <w:proofErr w:type="spellEnd"/>
      <w:r w:rsidRPr="00DE27C6">
        <w:rPr>
          <w:rFonts w:ascii="Simplified Arabic" w:eastAsia="Times New Roman" w:hAnsi="Simplified Arabic" w:cs="Simplified Arabic"/>
          <w:sz w:val="28"/>
          <w:szCs w:val="28"/>
          <w:rtl/>
        </w:rPr>
        <w:t>"</w:t>
      </w:r>
      <w:r w:rsidRPr="00DE27C6">
        <w:rPr>
          <w:rFonts w:ascii="Simplified Arabic" w:eastAsia="Times New Roman" w:hAnsi="Simplified Arabic" w:cs="Simplified Arabic"/>
          <w:sz w:val="28"/>
          <w:szCs w:val="28"/>
        </w:rPr>
        <w:t xml:space="preserve"> </w:t>
      </w:r>
      <w:proofErr w:type="spellStart"/>
      <w:r w:rsidRPr="00DE27C6">
        <w:rPr>
          <w:rFonts w:ascii="Simplified Arabic" w:eastAsia="Times New Roman" w:hAnsi="Simplified Arabic" w:cs="Simplified Arabic"/>
          <w:sz w:val="28"/>
          <w:szCs w:val="28"/>
        </w:rPr>
        <w:t>Lombros</w:t>
      </w:r>
      <w:proofErr w:type="spellEnd"/>
      <w:r w:rsidRPr="00DE27C6">
        <w:rPr>
          <w:rFonts w:ascii="Simplified Arabic" w:eastAsia="Times New Roman" w:hAnsi="Simplified Arabic" w:cs="Simplified Arabic"/>
          <w:sz w:val="28"/>
          <w:szCs w:val="28"/>
          <w:rtl/>
        </w:rPr>
        <w:t xml:space="preserve"> واختار في عام "1881" عينّة تتكون من "300" مجنون و"700" مجرم من السجناء و"711" جندياً كمجموعة ضابطة، وقد راعى في اختيارهم أن يكونوا من الأماكن ذاتها التي ينتمي إليها المجرمون، ومن مستواهم الاجتماعي نفسه، وقسم بحثه إلى قسمين الأول: يشتمل على النواحي البيولوجية، ويضم الثاني: الجوانب النفسية، ثم قام بتصنيف المجرمين إلى الطوائف التالية: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1.  المجرم بالولادة أو بالغريزة </w:t>
      </w:r>
      <w:r w:rsidRPr="00DE27C6">
        <w:rPr>
          <w:rFonts w:ascii="Simplified Arabic" w:eastAsia="Times New Roman" w:hAnsi="Simplified Arabic" w:cs="Simplified Arabic"/>
          <w:sz w:val="28"/>
          <w:szCs w:val="28"/>
        </w:rPr>
        <w:t>Born Criminal</w:t>
      </w:r>
      <w:r w:rsidRPr="00DE27C6">
        <w:rPr>
          <w:rFonts w:ascii="Simplified Arabic" w:eastAsia="Times New Roman" w:hAnsi="Simplified Arabic" w:cs="Simplified Arabic"/>
          <w:sz w:val="28"/>
          <w:szCs w:val="28"/>
          <w:rtl/>
        </w:rPr>
        <w:t xml:space="preserve">: وهو المجرم الذي لا يستطيع مقاومة غريزته وما ينتج عن ذلك من دوافع إجرامية ورثها منذ الولادة. </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2. المجرم المجنون</w:t>
      </w:r>
      <w:r w:rsidRPr="00DE27C6">
        <w:rPr>
          <w:rFonts w:ascii="Simplified Arabic" w:eastAsia="Times New Roman" w:hAnsi="Simplified Arabic" w:cs="Simplified Arabic"/>
          <w:sz w:val="28"/>
          <w:szCs w:val="28"/>
        </w:rPr>
        <w:t>Insane Criminal</w:t>
      </w:r>
      <w:r w:rsidRPr="00DE27C6">
        <w:rPr>
          <w:rFonts w:ascii="Simplified Arabic" w:eastAsia="Times New Roman" w:hAnsi="Simplified Arabic" w:cs="Simplified Arabic"/>
          <w:sz w:val="28"/>
          <w:szCs w:val="28"/>
          <w:rtl/>
        </w:rPr>
        <w:t xml:space="preserve"> : وهو المجرم الذي يرتكب الأفعال الإجرامية المخالفة لقواعد المجتمع وقوانينه نتيجة لتخلفه أو لمرضه العقلي.</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3. المجرم بالصدفة  </w:t>
      </w:r>
      <w:r w:rsidRPr="00DE27C6">
        <w:rPr>
          <w:rFonts w:ascii="Simplified Arabic" w:eastAsia="Times New Roman" w:hAnsi="Simplified Arabic" w:cs="Simplified Arabic"/>
          <w:sz w:val="28"/>
          <w:szCs w:val="28"/>
        </w:rPr>
        <w:t>Criminal</w:t>
      </w:r>
      <w:r w:rsidRPr="00DE27C6">
        <w:rPr>
          <w:rFonts w:ascii="Simplified Arabic" w:eastAsia="Times New Roman" w:hAnsi="Simplified Arabic" w:cs="Simplified Arabic"/>
          <w:sz w:val="28"/>
          <w:szCs w:val="28"/>
          <w:rtl/>
        </w:rPr>
        <w:t xml:space="preserve"> </w:t>
      </w:r>
      <w:r w:rsidRPr="00DE27C6">
        <w:rPr>
          <w:rFonts w:ascii="Simplified Arabic" w:eastAsia="Times New Roman" w:hAnsi="Simplified Arabic" w:cs="Simplified Arabic"/>
          <w:sz w:val="28"/>
          <w:szCs w:val="28"/>
        </w:rPr>
        <w:t>Occasional</w:t>
      </w:r>
      <w:r w:rsidRPr="00DE27C6">
        <w:rPr>
          <w:rFonts w:ascii="Simplified Arabic" w:eastAsia="Times New Roman" w:hAnsi="Simplified Arabic" w:cs="Simplified Arabic"/>
          <w:sz w:val="28"/>
          <w:szCs w:val="28"/>
          <w:rtl/>
        </w:rPr>
        <w:t xml:space="preserve"> : وهو المجرم الذي يرتكب فعله الإجرامي نتيجة لظروف عائلية وبيئية- اجتماعية وثقافية- أكثر من كونه ناتجاً عن عوامل شخصية أو نفسية متوارثة.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4.  المجرم العاطفي </w:t>
      </w:r>
      <w:r w:rsidRPr="00DE27C6">
        <w:rPr>
          <w:rFonts w:ascii="Simplified Arabic" w:eastAsia="Times New Roman" w:hAnsi="Simplified Arabic" w:cs="Simplified Arabic"/>
          <w:sz w:val="28"/>
          <w:szCs w:val="28"/>
        </w:rPr>
        <w:t xml:space="preserve"> Passionate Criminal</w:t>
      </w:r>
      <w:r w:rsidRPr="00DE27C6">
        <w:rPr>
          <w:rFonts w:ascii="Simplified Arabic" w:eastAsia="Times New Roman" w:hAnsi="Simplified Arabic" w:cs="Simplified Arabic"/>
          <w:sz w:val="28"/>
          <w:szCs w:val="28"/>
          <w:rtl/>
        </w:rPr>
        <w:t>: وهو المجرم الذي يرتكب جرائمه نتيجة لعدم تمكنه من السيطرة على نوازعه وانفعالاته.</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5.  المجرم المعتاد </w:t>
      </w:r>
      <w:r w:rsidRPr="00DE27C6">
        <w:rPr>
          <w:rFonts w:ascii="Simplified Arabic" w:eastAsia="Times New Roman" w:hAnsi="Simplified Arabic" w:cs="Simplified Arabic"/>
          <w:sz w:val="28"/>
          <w:szCs w:val="28"/>
        </w:rPr>
        <w:t xml:space="preserve"> Habitual Criminal</w:t>
      </w:r>
      <w:r w:rsidRPr="00DE27C6">
        <w:rPr>
          <w:rFonts w:ascii="Simplified Arabic" w:eastAsia="Times New Roman" w:hAnsi="Simplified Arabic" w:cs="Simplified Arabic"/>
          <w:sz w:val="28"/>
          <w:szCs w:val="28"/>
          <w:rtl/>
        </w:rPr>
        <w:t>: وهو المجرم الذي تكونت لديه العادة على ارتكاب الأفعال المخالفة للقانون والعادات والتقاليد الاجتماعية.</w:t>
      </w:r>
      <w:r w:rsidRPr="00DE27C6">
        <w:rPr>
          <w:rFonts w:ascii="Simplified Arabic" w:eastAsia="Times New Roman" w:hAnsi="Simplified Arabic" w:cs="Simplified Arabic"/>
          <w:sz w:val="28"/>
          <w:szCs w:val="28"/>
          <w:vertAlign w:val="superscript"/>
          <w:rtl/>
        </w:rPr>
        <w:t>"5"</w:t>
      </w:r>
      <w:r w:rsidRPr="00DE27C6">
        <w:rPr>
          <w:rFonts w:ascii="Simplified Arabic" w:eastAsia="Times New Roman" w:hAnsi="Simplified Arabic" w:cs="Simplified Arabic"/>
          <w:sz w:val="28"/>
          <w:szCs w:val="28"/>
          <w:rtl/>
        </w:rPr>
        <w:t xml:space="preserve">وتبين له أن هناك 10% من السجناء و37% من الجنود كانوا بدون التشويه الخلقي الذي ذكره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xml:space="preserve"> وتؤكد مثل هذه النتيجة أن التشوهات وإن وجدت بكثرة في المجرمين إلاّ أن حالات الاستثناء كثيرة ومتعددة. ولقد حاول أن يعلل ذلك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xml:space="preserve"> بأننا إذا وجدنا هذه التشوهات في الأمناء من الرجال والسيدات، فإننا نكون أمام طبائع إجرامية لم ترتكب بعد الفعل الظاهري لأن الظروف التي عاشوا في كنفها أدت إلى حمايتهم من إغراء الجريمة. ولكن هذا يعني أن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xml:space="preserve"> يعترف صراحة أن البيئة تلعب دوراً هاماً في حدوث الجريمة وأن هذا في نفس الوقت يلقي ظلالاً من الشك على نظريته.</w:t>
      </w:r>
      <w:r w:rsidRPr="00DE27C6">
        <w:rPr>
          <w:rFonts w:ascii="Simplified Arabic" w:eastAsia="Times New Roman" w:hAnsi="Simplified Arabic" w:cs="Simplified Arabic"/>
          <w:sz w:val="28"/>
          <w:szCs w:val="28"/>
          <w:vertAlign w:val="superscript"/>
          <w:rtl/>
        </w:rPr>
        <w:t>"6"</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وقد توصل فيري من بحوثه إلى أن المسؤولية الجنائية لا تقوم على أساس خلقي وإنما على أساس من التضامن الاجتماعي الذي يفرض على المجتمع مسؤولية الدفاع عن نفسه من خلال تدابير وقائية أكثر منها عقابية.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وأخيراً يمكن إجمال أفكار" فيري " </w:t>
      </w:r>
      <w:r w:rsidRPr="00DE27C6">
        <w:rPr>
          <w:rFonts w:ascii="Simplified Arabic" w:eastAsia="Times New Roman" w:hAnsi="Simplified Arabic" w:cs="Simplified Arabic"/>
          <w:sz w:val="28"/>
          <w:szCs w:val="28"/>
        </w:rPr>
        <w:t xml:space="preserve">E. </w:t>
      </w:r>
      <w:proofErr w:type="spellStart"/>
      <w:r w:rsidRPr="00DE27C6">
        <w:rPr>
          <w:rFonts w:ascii="Simplified Arabic" w:eastAsia="Times New Roman" w:hAnsi="Simplified Arabic" w:cs="Simplified Arabic"/>
          <w:sz w:val="28"/>
          <w:szCs w:val="28"/>
        </w:rPr>
        <w:t>Ferri</w:t>
      </w:r>
      <w:proofErr w:type="spellEnd"/>
      <w:r w:rsidRPr="00DE27C6">
        <w:rPr>
          <w:rFonts w:ascii="Simplified Arabic" w:eastAsia="Times New Roman" w:hAnsi="Simplified Arabic" w:cs="Simplified Arabic"/>
          <w:sz w:val="28"/>
          <w:szCs w:val="28"/>
          <w:rtl/>
        </w:rPr>
        <w:t xml:space="preserve"> بما يأتي:</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1. الجريمة هي نتاج عوامل متعددة " طبيعية وفردية واجتماعية."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2. إصلاح المجرم ليس كافياً، بل يجب  بذل الجهود لإصلاح وسطه الاجتماعي.</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3. التأكيد على أهمية السياسة الجنائية للوقاية من الجريمة.</w:t>
      </w:r>
    </w:p>
    <w:p w:rsidR="00DE27C6" w:rsidRPr="00DE27C6" w:rsidRDefault="00DE27C6" w:rsidP="00DE27C6">
      <w:pPr>
        <w:spacing w:after="0" w:line="240" w:lineRule="auto"/>
        <w:jc w:val="lowKashida"/>
        <w:rPr>
          <w:rFonts w:ascii="Simplified Arabic" w:eastAsia="Times New Roman" w:hAnsi="Simplified Arabic" w:cs="Simplified Arabic"/>
          <w:b/>
          <w:bCs/>
          <w:sz w:val="28"/>
          <w:szCs w:val="28"/>
          <w:rtl/>
        </w:rPr>
      </w:pPr>
      <w:r w:rsidRPr="00DE27C6">
        <w:rPr>
          <w:rFonts w:ascii="Simplified Arabic" w:eastAsia="Times New Roman" w:hAnsi="Simplified Arabic" w:cs="Simplified Arabic"/>
          <w:b/>
          <w:bCs/>
          <w:sz w:val="28"/>
          <w:szCs w:val="28"/>
          <w:rtl/>
        </w:rPr>
        <w:lastRenderedPageBreak/>
        <w:t xml:space="preserve">نظرية </w:t>
      </w:r>
      <w:proofErr w:type="spellStart"/>
      <w:r w:rsidRPr="00DE27C6">
        <w:rPr>
          <w:rFonts w:ascii="Simplified Arabic" w:eastAsia="Times New Roman" w:hAnsi="Simplified Arabic" w:cs="Simplified Arabic"/>
          <w:b/>
          <w:bCs/>
          <w:sz w:val="28"/>
          <w:szCs w:val="28"/>
          <w:rtl/>
        </w:rPr>
        <w:t>لومبروزو</w:t>
      </w:r>
      <w:proofErr w:type="spellEnd"/>
      <w:r w:rsidRPr="00DE27C6">
        <w:rPr>
          <w:rFonts w:ascii="Simplified Arabic" w:eastAsia="Times New Roman" w:hAnsi="Simplified Arabic" w:cs="Simplified Arabic"/>
          <w:b/>
          <w:bCs/>
          <w:sz w:val="28"/>
          <w:szCs w:val="28"/>
          <w:rtl/>
        </w:rPr>
        <w:t xml:space="preserve"> في الميزان: </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لاشك أن النظرية الإيطالية بشقيها القديم والحديث كان لها الدور الأساس في تفسير الظاهرة الإجرامية تفسيراً علمياً قائماً على الحقائق الواقعية بعيداً عن الأفكار الميتافيزيقية والأخلاقية والدينية، بسبب اعتمادها المنهج التجريبي والملاحظة في البحث والدراسة. ومع ذلك فقد تعرضت هذه النظرية لجملة من الانتقادات أهمها:-</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1 . بطلان الأساس التجريبي الذي بني عليه"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xml:space="preserve"> " نظريته الأولى، حيث اقتصرت دراسته على فحص جثث وأجسام المجرمين الأحياء منهم والأموات، ولم يستخدم مجموعة ضابطة من غير المجرمين، كما أن عينة البحث التي استخدمها لم تكن ممثلة تمثيلاً صحيحاً للظاهرة محل الدراسة لا من حيث عدد المجرمين ولا من حيث نوع الجرائم، الأمر الذي أفقدها المنهجية العلمية.</w:t>
      </w:r>
      <w:r w:rsidRPr="00DE27C6">
        <w:rPr>
          <w:rFonts w:ascii="Simplified Arabic" w:eastAsia="Times New Roman" w:hAnsi="Simplified Arabic" w:cs="Simplified Arabic"/>
          <w:sz w:val="28"/>
          <w:szCs w:val="28"/>
          <w:vertAlign w:val="superscript"/>
          <w:rtl/>
        </w:rPr>
        <w:t>"11"</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2. القول بأن الصفات الوحشية والبدائية التي أكد عليها"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تعوزه الدقة، وفيه نوع من المغالطة، لأن المجتمع البدائي لم يكن جميع أفراده من المجرمين، كما أنه لا يمكن التحقق من أن الإنسان الأول كان يعيش على سفك دماء أخيه، فهذه أفكار غيبية بعيدة عن النهج العلمي الاختباري، من هنا خرجت أساسات هذه النظرية عن المنطق السليم.</w:t>
      </w:r>
      <w:r w:rsidRPr="00DE27C6">
        <w:rPr>
          <w:rFonts w:ascii="Simplified Arabic" w:eastAsia="Times New Roman" w:hAnsi="Simplified Arabic" w:cs="Simplified Arabic"/>
          <w:sz w:val="28"/>
          <w:szCs w:val="28"/>
          <w:vertAlign w:val="superscript"/>
          <w:rtl/>
        </w:rPr>
        <w:t>"12"</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 3. أغفل" </w:t>
      </w:r>
      <w:proofErr w:type="spellStart"/>
      <w:r w:rsidRPr="00DE27C6">
        <w:rPr>
          <w:rFonts w:ascii="Simplified Arabic" w:eastAsia="Times New Roman" w:hAnsi="Simplified Arabic" w:cs="Simplified Arabic"/>
          <w:sz w:val="28"/>
          <w:szCs w:val="28"/>
          <w:rtl/>
        </w:rPr>
        <w:t>لومبروزو</w:t>
      </w:r>
      <w:proofErr w:type="spellEnd"/>
      <w:r w:rsidRPr="00DE27C6">
        <w:rPr>
          <w:rFonts w:ascii="Simplified Arabic" w:eastAsia="Times New Roman" w:hAnsi="Simplified Arabic" w:cs="Simplified Arabic"/>
          <w:sz w:val="28"/>
          <w:szCs w:val="28"/>
          <w:rtl/>
        </w:rPr>
        <w:t xml:space="preserve"> " دور العوامل الأخرى لاسيما الاجتماعية أو البيئية في شخصية المجرم وفي الدفع به إلى هاوية الجريمة، وهذا دعا تلميذه" فيري " إلى الاهتمام بدراسة هذا الجانب من العوامل.</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4. استخفاف النظرية بالحريات والضمانات الفردية، مع الإخلال بمبدأ الشرعية عندما نادت باتخاذ تدابير استئصاليه قاسية ضد فئات المجرمين لاسيما المجانين والمجرمين بالعادة وغيرهم من المجرمين.</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5. قول النظرية بحتمية الجريمة وإنكارها المطلق لحرية الاختيار.</w:t>
      </w:r>
      <w:r w:rsidRPr="00DE27C6">
        <w:rPr>
          <w:rFonts w:ascii="Simplified Arabic" w:eastAsia="Times New Roman" w:hAnsi="Simplified Arabic" w:cs="Simplified Arabic"/>
          <w:sz w:val="28"/>
          <w:szCs w:val="28"/>
          <w:vertAlign w:val="superscript"/>
          <w:rtl/>
        </w:rPr>
        <w:t>"14"</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6. إهمالها لاعتبارات العدالة وما استتبعه ذلك من إنكار للمسؤولية الجنائية.</w:t>
      </w:r>
    </w:p>
    <w:p w:rsidR="00DE27C6" w:rsidRPr="00DE27C6" w:rsidRDefault="00DE27C6" w:rsidP="00DE27C6">
      <w:pPr>
        <w:spacing w:after="0" w:line="240" w:lineRule="auto"/>
        <w:jc w:val="lowKashida"/>
        <w:rPr>
          <w:rFonts w:ascii="Simplified Arabic" w:eastAsia="Times New Roman" w:hAnsi="Simplified Arabic" w:cs="Simplified Arabic"/>
          <w:sz w:val="28"/>
          <w:szCs w:val="28"/>
          <w:rtl/>
        </w:rPr>
      </w:pPr>
      <w:r w:rsidRPr="00DE27C6">
        <w:rPr>
          <w:rFonts w:ascii="Simplified Arabic" w:eastAsia="Times New Roman" w:hAnsi="Simplified Arabic" w:cs="Simplified Arabic"/>
          <w:sz w:val="28"/>
          <w:szCs w:val="28"/>
          <w:rtl/>
        </w:rPr>
        <w:t xml:space="preserve">7. قولها بوجود نوع ثابت من الجريمة غير مختلف عليه لا في الزمان ولا في المكان، وهي الجريمة الطبيعية القائمة على الجوانب الأخلاقية والقيم الاجتماعية مشككة بالمفهوم القانوني للجريمة على نحو ما </w:t>
      </w:r>
      <w:proofErr w:type="spellStart"/>
      <w:r w:rsidRPr="00DE27C6">
        <w:rPr>
          <w:rFonts w:ascii="Simplified Arabic" w:eastAsia="Times New Roman" w:hAnsi="Simplified Arabic" w:cs="Simplified Arabic"/>
          <w:sz w:val="28"/>
          <w:szCs w:val="28"/>
          <w:rtl/>
        </w:rPr>
        <w:t>ذكره"جاروفا</w:t>
      </w:r>
      <w:proofErr w:type="spellEnd"/>
      <w:r w:rsidRPr="00DE27C6">
        <w:rPr>
          <w:rFonts w:ascii="Simplified Arabic" w:eastAsia="Times New Roman" w:hAnsi="Simplified Arabic" w:cs="Simplified Arabic"/>
          <w:sz w:val="28"/>
          <w:szCs w:val="28"/>
          <w:rtl/>
        </w:rPr>
        <w:t xml:space="preserve"> لو " هو قول لا يخلو من التناقض أيضاً.</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32"/>
    <w:rsid w:val="004D4317"/>
    <w:rsid w:val="00815832"/>
    <w:rsid w:val="00C33484"/>
    <w:rsid w:val="00DE2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Company>Enjoy My Fine Releases.</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2020-12-26T09:09:00Z</dcterms:created>
  <dcterms:modified xsi:type="dcterms:W3CDTF">2020-12-26T09:09:00Z</dcterms:modified>
</cp:coreProperties>
</file>