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32" w:rsidRPr="00831921" w:rsidRDefault="005F7732" w:rsidP="005F7732">
      <w:pPr>
        <w:pStyle w:val="a3"/>
        <w:numPr>
          <w:ilvl w:val="0"/>
          <w:numId w:val="2"/>
        </w:numPr>
        <w:jc w:val="both"/>
        <w:rPr>
          <w:rFonts w:asciiTheme="minorBidi" w:hAnsiTheme="minorBidi"/>
          <w:b/>
          <w:bCs/>
          <w:sz w:val="32"/>
          <w:szCs w:val="32"/>
        </w:rPr>
      </w:pPr>
      <w:r w:rsidRPr="00831921">
        <w:rPr>
          <w:rFonts w:asciiTheme="minorBidi" w:hAnsiTheme="minorBidi"/>
          <w:b/>
          <w:bCs/>
          <w:sz w:val="32"/>
          <w:szCs w:val="32"/>
          <w:rtl/>
        </w:rPr>
        <w:t>مبدأ التكامل:</w:t>
      </w:r>
    </w:p>
    <w:p w:rsidR="005F7732" w:rsidRPr="00831921" w:rsidRDefault="005F7732" w:rsidP="005F7732">
      <w:pPr>
        <w:pStyle w:val="a3"/>
        <w:jc w:val="both"/>
        <w:rPr>
          <w:rFonts w:asciiTheme="minorBidi" w:hAnsiTheme="minorBidi"/>
          <w:sz w:val="32"/>
          <w:szCs w:val="32"/>
          <w:rtl/>
        </w:rPr>
      </w:pPr>
      <w:r w:rsidRPr="00831921">
        <w:rPr>
          <w:rFonts w:asciiTheme="minorBidi" w:hAnsiTheme="minorBidi"/>
          <w:sz w:val="32"/>
          <w:szCs w:val="32"/>
          <w:rtl/>
        </w:rPr>
        <w:t xml:space="preserve">  ويعني ضرورة التكامل للأنشطة المختلفة والمترابطة فلا بدّ أنْ تكن الخطة متكاملة حتى تخرج بخطة قومية للنهوض الاجتماعي والاقتصادي. فمثلاً من الناحية الصناعية إذا أراد المخطط إنشاء مصنع في منطقة ما فإنه لا ينظر فقط إلى تكامل الخطة في النشاط الاقتصادي فقط وإنما يدخل في اعتباره الترابط بين المصنع والمؤسسات الاقتصادية القائمة في المجتمع أي هناك تكامل للأنشطة المختلفة في المجتمع، وإنّ ضرورة  هذ التكامل بين المؤسسات الصناعية والمؤسسات الاجتماعية الأخرى حيث  تساعد على تهجئة الظروف الملائمة لنجاح العمل مع مراعاة راحة العاملين في المصنع نتيجة لهذا التكامل.</w:t>
      </w:r>
    </w:p>
    <w:p w:rsidR="005F7732" w:rsidRPr="00831921" w:rsidRDefault="005F7732" w:rsidP="005F7732">
      <w:pPr>
        <w:pStyle w:val="a3"/>
        <w:jc w:val="both"/>
        <w:rPr>
          <w:rFonts w:asciiTheme="minorBidi" w:hAnsiTheme="minorBidi"/>
          <w:sz w:val="32"/>
          <w:szCs w:val="32"/>
          <w:rtl/>
        </w:rPr>
      </w:pPr>
      <w:r w:rsidRPr="00831921">
        <w:rPr>
          <w:rFonts w:asciiTheme="minorBidi" w:hAnsiTheme="minorBidi"/>
          <w:sz w:val="32"/>
          <w:szCs w:val="32"/>
          <w:rtl/>
        </w:rPr>
        <w:t xml:space="preserve">  وبهذا يمكن القول بأنَّ تكامل التخطيط لا يقوم على أساس الفصل بين الأنشطة المختلفة أو على اساس المزج الميكانيكي بين المشروعات فقط وإنما يعني المزج الكيميائي بين هذه المشروعات الصناعية والاجتماعية في مركب واحد ضمن إطار وفلسفة المجتمع.</w:t>
      </w:r>
    </w:p>
    <w:p w:rsidR="005F7732" w:rsidRPr="00831921" w:rsidRDefault="005F7732" w:rsidP="005F7732">
      <w:pPr>
        <w:pStyle w:val="a3"/>
        <w:numPr>
          <w:ilvl w:val="0"/>
          <w:numId w:val="2"/>
        </w:numPr>
        <w:jc w:val="both"/>
        <w:rPr>
          <w:rFonts w:asciiTheme="minorBidi" w:hAnsiTheme="minorBidi"/>
          <w:b/>
          <w:bCs/>
          <w:sz w:val="32"/>
          <w:szCs w:val="32"/>
        </w:rPr>
      </w:pPr>
      <w:r w:rsidRPr="00831921">
        <w:rPr>
          <w:rFonts w:asciiTheme="minorBidi" w:hAnsiTheme="minorBidi"/>
          <w:b/>
          <w:bCs/>
          <w:sz w:val="32"/>
          <w:szCs w:val="32"/>
          <w:rtl/>
        </w:rPr>
        <w:t>مبدأ التنسيق:</w:t>
      </w:r>
    </w:p>
    <w:p w:rsidR="005F7732" w:rsidRPr="00831921" w:rsidRDefault="005F7732" w:rsidP="005F7732">
      <w:pPr>
        <w:pStyle w:val="a3"/>
        <w:jc w:val="both"/>
        <w:rPr>
          <w:rFonts w:asciiTheme="minorBidi" w:hAnsiTheme="minorBidi"/>
          <w:sz w:val="32"/>
          <w:szCs w:val="32"/>
          <w:rtl/>
        </w:rPr>
      </w:pPr>
      <w:r w:rsidRPr="00831921">
        <w:rPr>
          <w:rFonts w:asciiTheme="minorBidi" w:hAnsiTheme="minorBidi"/>
          <w:sz w:val="32"/>
          <w:szCs w:val="32"/>
          <w:rtl/>
        </w:rPr>
        <w:t xml:space="preserve">   التنسيق من المبادئ الرئيسة للتخطيط بحيث تكون أجزاء الخطة المختلفة كلاً متكاملاً متناسقاً منطقياً  ويتحقق هذا التنسيق على مستويين وهما:</w:t>
      </w:r>
    </w:p>
    <w:p w:rsidR="005F7732" w:rsidRPr="00831921" w:rsidRDefault="005F7732" w:rsidP="005F7732">
      <w:pPr>
        <w:pStyle w:val="a3"/>
        <w:numPr>
          <w:ilvl w:val="0"/>
          <w:numId w:val="1"/>
        </w:numPr>
        <w:jc w:val="both"/>
        <w:rPr>
          <w:rFonts w:asciiTheme="minorBidi" w:hAnsiTheme="minorBidi"/>
          <w:sz w:val="32"/>
          <w:szCs w:val="32"/>
        </w:rPr>
      </w:pPr>
      <w:r w:rsidRPr="00831921">
        <w:rPr>
          <w:rFonts w:asciiTheme="minorBidi" w:hAnsiTheme="minorBidi"/>
          <w:sz w:val="32"/>
          <w:szCs w:val="32"/>
          <w:rtl/>
        </w:rPr>
        <w:t>التنسيق بين الأهداف أي أهداف الخطة.</w:t>
      </w:r>
    </w:p>
    <w:p w:rsidR="005F7732" w:rsidRPr="00831921" w:rsidRDefault="005F7732" w:rsidP="005F7732">
      <w:pPr>
        <w:pStyle w:val="a3"/>
        <w:numPr>
          <w:ilvl w:val="0"/>
          <w:numId w:val="1"/>
        </w:numPr>
        <w:jc w:val="both"/>
        <w:rPr>
          <w:rFonts w:asciiTheme="minorBidi" w:hAnsiTheme="minorBidi"/>
          <w:sz w:val="32"/>
          <w:szCs w:val="32"/>
        </w:rPr>
      </w:pPr>
      <w:r w:rsidRPr="00831921">
        <w:rPr>
          <w:rFonts w:asciiTheme="minorBidi" w:hAnsiTheme="minorBidi"/>
          <w:sz w:val="32"/>
          <w:szCs w:val="32"/>
          <w:rtl/>
        </w:rPr>
        <w:t>التنسيق بين الوسائل والإجراءات للازمة لتنفيذ الخطة وإمكانية تحقيق أهدافها.</w:t>
      </w:r>
    </w:p>
    <w:p w:rsidR="005F7732" w:rsidRPr="00831921" w:rsidRDefault="005F7732" w:rsidP="005F7732">
      <w:pPr>
        <w:pStyle w:val="a3"/>
        <w:jc w:val="both"/>
        <w:rPr>
          <w:rFonts w:asciiTheme="minorBidi" w:hAnsiTheme="minorBidi"/>
          <w:sz w:val="32"/>
          <w:szCs w:val="32"/>
          <w:rtl/>
        </w:rPr>
      </w:pPr>
      <w:r w:rsidRPr="00831921">
        <w:rPr>
          <w:rFonts w:asciiTheme="minorBidi" w:hAnsiTheme="minorBidi"/>
          <w:sz w:val="32"/>
          <w:szCs w:val="32"/>
          <w:rtl/>
        </w:rPr>
        <w:t xml:space="preserve">  ومن ناحية التنسيق بين أهداف الخطة نجد أنَّ كل خطة لها أهدافاً أساسية وأخرى فرعية كما أنّ لها أهدافاً استراتيجية وأخرى تكتيكية وهذا يستوجب التنسيق بين هذه الأهداف بحيث لا يكون هناك تكراراً أو تداخلاً أو تقاطعاً بين هذه الأهداف.</w:t>
      </w:r>
    </w:p>
    <w:p w:rsidR="005F7732" w:rsidRPr="00831921" w:rsidRDefault="005F7732" w:rsidP="005F7732">
      <w:pPr>
        <w:pStyle w:val="a3"/>
        <w:jc w:val="both"/>
        <w:rPr>
          <w:rFonts w:asciiTheme="minorBidi" w:hAnsiTheme="minorBidi"/>
          <w:sz w:val="32"/>
          <w:szCs w:val="32"/>
          <w:rtl/>
        </w:rPr>
      </w:pPr>
      <w:r w:rsidRPr="00831921">
        <w:rPr>
          <w:rFonts w:asciiTheme="minorBidi" w:hAnsiTheme="minorBidi"/>
          <w:sz w:val="32"/>
          <w:szCs w:val="32"/>
          <w:rtl/>
        </w:rPr>
        <w:t xml:space="preserve">  أمّا بالسبة إلى التنسيق بين الوسائل والإجراءات والسياسات الازمة للتنفيذ، فالتنسيق ذروري حيث تتعدد الوسائل والإجراءات يؤدي إلى بعثرة الجهود وكثرة التكاليف والجهد فالتنسيق بين هذه الجوانب ضروري مادام هناك أهداف واحدة. مثلاً بالنسبة إلى التنمية الثقافية فهناك دور الصحف والمجلات والكتب الثقافية وهناك دور الإذاعة والتلفزيون، ودور الفنون الجميلة والمتاحف والمعارض وغيرها، فالتنسيق من حيث الأهداف والوسائل ضروري بحيث يتناول الكم والكيف في الوقت نفسه والفئات الجماهيرية التي توجه لهم هذه الوسائل إصافة لمراعاة التوقيت الزمني الملائم لكل موقف محدد.</w:t>
      </w:r>
    </w:p>
    <w:p w:rsidR="005F7732" w:rsidRPr="00831921" w:rsidRDefault="005F7732" w:rsidP="005F7732">
      <w:pPr>
        <w:pStyle w:val="a3"/>
        <w:numPr>
          <w:ilvl w:val="0"/>
          <w:numId w:val="2"/>
        </w:numPr>
        <w:jc w:val="both"/>
        <w:rPr>
          <w:rFonts w:asciiTheme="minorBidi" w:hAnsiTheme="minorBidi"/>
          <w:b/>
          <w:bCs/>
          <w:sz w:val="32"/>
          <w:szCs w:val="32"/>
        </w:rPr>
      </w:pPr>
      <w:r w:rsidRPr="00831921">
        <w:rPr>
          <w:rFonts w:asciiTheme="minorBidi" w:hAnsiTheme="minorBidi"/>
          <w:b/>
          <w:bCs/>
          <w:sz w:val="32"/>
          <w:szCs w:val="32"/>
          <w:rtl/>
        </w:rPr>
        <w:t>مبدأ المرونة:</w:t>
      </w:r>
    </w:p>
    <w:p w:rsidR="005F7732" w:rsidRPr="00831921" w:rsidRDefault="005F7732" w:rsidP="005F7732">
      <w:pPr>
        <w:pStyle w:val="a3"/>
        <w:jc w:val="both"/>
        <w:rPr>
          <w:rFonts w:asciiTheme="minorBidi" w:hAnsiTheme="minorBidi"/>
          <w:sz w:val="32"/>
          <w:szCs w:val="32"/>
          <w:rtl/>
        </w:rPr>
      </w:pPr>
      <w:r w:rsidRPr="00831921">
        <w:rPr>
          <w:rFonts w:asciiTheme="minorBidi" w:hAnsiTheme="minorBidi"/>
          <w:sz w:val="32"/>
          <w:szCs w:val="32"/>
          <w:rtl/>
        </w:rPr>
        <w:t xml:space="preserve">   المجتمعات في تغير مستمر، فما هو مقبول في وقت معين قد لا يكون مقبول في وقت آخر، وما يكون صالحاً في مكان ما قد لا يكون صالحاً في مكان آخر، من هنا تبرز أهمية اتصاف الخطة بالمرونة، أي  لابدّ عند وضع الخطة مراعاة إمكانية التغير في مشروعات النشاط الواحد وبما لا يؤثر في الأهداف العامة لهذا النشاط.</w:t>
      </w:r>
    </w:p>
    <w:p w:rsidR="005F7732" w:rsidRPr="00831921" w:rsidRDefault="005F7732" w:rsidP="005F7732">
      <w:pPr>
        <w:pStyle w:val="a3"/>
        <w:jc w:val="both"/>
        <w:rPr>
          <w:rFonts w:asciiTheme="minorBidi" w:hAnsiTheme="minorBidi"/>
          <w:b/>
          <w:bCs/>
          <w:sz w:val="32"/>
          <w:szCs w:val="32"/>
          <w:rtl/>
          <w:lang w:bidi="ar-IQ"/>
        </w:rPr>
      </w:pPr>
      <w:r w:rsidRPr="00831921">
        <w:rPr>
          <w:rFonts w:asciiTheme="minorBidi" w:hAnsiTheme="minorBidi"/>
          <w:sz w:val="32"/>
          <w:szCs w:val="32"/>
          <w:rtl/>
        </w:rPr>
        <w:t xml:space="preserve">   </w:t>
      </w:r>
      <w:r w:rsidRPr="00831921">
        <w:rPr>
          <w:rFonts w:asciiTheme="minorBidi" w:hAnsiTheme="minorBidi"/>
          <w:sz w:val="32"/>
          <w:szCs w:val="32"/>
          <w:shd w:val="clear" w:color="auto" w:fill="FFFFFF"/>
          <w:rtl/>
        </w:rPr>
        <w:t xml:space="preserve">يتوقف نجاح تنفيذ الخطة إلى حد كبير على مقدار ما تتصف به هذه الخطة من مرونة إذ أنها تيسر التنفيذ في مراحل المختلفة، كما أنها تساعد على حل </w:t>
      </w:r>
      <w:r w:rsidRPr="00831921">
        <w:rPr>
          <w:rFonts w:asciiTheme="minorBidi" w:hAnsiTheme="minorBidi"/>
          <w:sz w:val="32"/>
          <w:szCs w:val="32"/>
          <w:shd w:val="clear" w:color="auto" w:fill="FFFFFF"/>
          <w:rtl/>
        </w:rPr>
        <w:lastRenderedPageBreak/>
        <w:t>جميع</w:t>
      </w:r>
      <w:r w:rsidRPr="00831921">
        <w:rPr>
          <w:rFonts w:asciiTheme="minorBidi" w:hAnsiTheme="minorBidi"/>
          <w:sz w:val="32"/>
          <w:szCs w:val="32"/>
          <w:shd w:val="clear" w:color="auto" w:fill="FFFFFF"/>
        </w:rPr>
        <w:t> </w:t>
      </w:r>
      <w:hyperlink r:id="rId6" w:history="1">
        <w:r w:rsidRPr="00831921">
          <w:rPr>
            <w:rFonts w:asciiTheme="minorBidi" w:hAnsiTheme="minorBidi"/>
            <w:sz w:val="32"/>
            <w:szCs w:val="32"/>
            <w:bdr w:val="none" w:sz="0" w:space="0" w:color="auto" w:frame="1"/>
            <w:shd w:val="clear" w:color="auto" w:fill="FFFFFF"/>
            <w:rtl/>
          </w:rPr>
          <w:t>المشكلات</w:t>
        </w:r>
      </w:hyperlink>
      <w:r w:rsidRPr="00831921">
        <w:rPr>
          <w:rFonts w:asciiTheme="minorBidi" w:hAnsiTheme="minorBidi"/>
          <w:sz w:val="32"/>
          <w:szCs w:val="32"/>
          <w:shd w:val="clear" w:color="auto" w:fill="FFFFFF"/>
        </w:rPr>
        <w:t> </w:t>
      </w:r>
      <w:r w:rsidRPr="00831921">
        <w:rPr>
          <w:rFonts w:asciiTheme="minorBidi" w:hAnsiTheme="minorBidi"/>
          <w:sz w:val="32"/>
          <w:szCs w:val="32"/>
          <w:shd w:val="clear" w:color="auto" w:fill="FFFFFF"/>
          <w:rtl/>
        </w:rPr>
        <w:t>والعقبات التي لم تكن في الحسبان عند وضع الخطة دون تحمل نفقات غير ضرورية، لغرض الاستمرار في التحرك نحو هدف محدد رغم التغير في الظروف المحيطة، ومعنى ذلك أن يكون في خطة كل مشروع أو برنامج ما يكفي من البدائل، التي يمكن بها مواجهة تلك الظروف الطارئة باعتبار أن</w:t>
      </w:r>
      <w:r w:rsidRPr="00831921">
        <w:rPr>
          <w:rFonts w:asciiTheme="minorBidi" w:hAnsiTheme="minorBidi"/>
          <w:sz w:val="32"/>
          <w:szCs w:val="32"/>
          <w:shd w:val="clear" w:color="auto" w:fill="FFFFFF"/>
        </w:rPr>
        <w:t> </w:t>
      </w:r>
      <w:hyperlink r:id="rId7" w:history="1">
        <w:r w:rsidRPr="00831921">
          <w:rPr>
            <w:rFonts w:asciiTheme="minorBidi" w:hAnsiTheme="minorBidi"/>
            <w:sz w:val="32"/>
            <w:szCs w:val="32"/>
            <w:bdr w:val="none" w:sz="0" w:space="0" w:color="auto" w:frame="1"/>
            <w:shd w:val="clear" w:color="auto" w:fill="FFFFFF"/>
            <w:rtl/>
          </w:rPr>
          <w:t>التخطيط</w:t>
        </w:r>
      </w:hyperlink>
      <w:r w:rsidRPr="00831921">
        <w:rPr>
          <w:rFonts w:asciiTheme="minorBidi" w:hAnsiTheme="minorBidi"/>
          <w:sz w:val="32"/>
          <w:szCs w:val="32"/>
          <w:shd w:val="clear" w:color="auto" w:fill="FFFFFF"/>
        </w:rPr>
        <w:t> </w:t>
      </w:r>
      <w:r w:rsidRPr="00831921">
        <w:rPr>
          <w:rFonts w:asciiTheme="minorBidi" w:hAnsiTheme="minorBidi"/>
          <w:sz w:val="32"/>
          <w:szCs w:val="32"/>
          <w:shd w:val="clear" w:color="auto" w:fill="FFFFFF"/>
          <w:rtl/>
        </w:rPr>
        <w:t>يقوم على أساس من التنبؤ بالظروف المستقبلية</w:t>
      </w:r>
      <w:r w:rsidRPr="00831921">
        <w:rPr>
          <w:rFonts w:asciiTheme="minorBidi" w:hAnsiTheme="minorBidi"/>
          <w:sz w:val="32"/>
          <w:szCs w:val="32"/>
          <w:shd w:val="clear" w:color="auto" w:fill="FFFFFF"/>
        </w:rPr>
        <w:t>.</w:t>
      </w: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1">
    <w:nsid w:val="7CCB4642"/>
    <w:multiLevelType w:val="hybridMultilevel"/>
    <w:tmpl w:val="0E0C5D90"/>
    <w:lvl w:ilvl="0" w:tplc="27BC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05D"/>
    <w:rsid w:val="004D4317"/>
    <w:rsid w:val="005F7732"/>
    <w:rsid w:val="00A2105D"/>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732"/>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7732"/>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3arabi.com/health/%d8%a7%d9%84%d8%b9%d9%84%d8%a7%d8%ac-%d8%a7%d9%84%d9%88%d8%b8%d9%8a%d9%81%d9%8a-%d9%88%d8%a7%d9%84%d8%aa%d8%af%d8%ae%d9%84-%d9%84%d8%aa%d8%ad%d8%b3%d9%8a%d9%86-%d8%a7%d9%84%d8%aa%d8%ae%d8%b7%d9%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3arabi.com/%d8%b9%d9%84%d9%85-%d8%a7%d9%84%d8%a7%d8%ac%d8%aa%d9%85%d8%a7%d8%b9/%d8%a7%d9%84%d8%a7%d8%b9%d8%aa%d8%b1%d8%a7%d9%81-%d8%a7%d9%84%d9%85%d8%ac%d8%aa%d9%85%d8%b9%d9%8a-%d9%88%d8%a7%d9%84%d9%85%d9%83%d8%a7%d9%86%d8%a9-%d8%a7%d9%84%d8%a7%d8%ac%d8%aa%d9%85%d8%a7%d8%b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2680</Characters>
  <Application>Microsoft Office Word</Application>
  <DocSecurity>0</DocSecurity>
  <Lines>22</Lines>
  <Paragraphs>6</Paragraphs>
  <ScaleCrop>false</ScaleCrop>
  <Company>Enjoy My Fine Releases.</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2020-12-14T12:14:00Z</dcterms:created>
  <dcterms:modified xsi:type="dcterms:W3CDTF">2020-12-14T12:14:00Z</dcterms:modified>
</cp:coreProperties>
</file>