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5E" w:rsidRPr="00037F00" w:rsidRDefault="00D24D5E" w:rsidP="00D24D5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موضوع/  طريقة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خدمة الجماعة</w:t>
      </w:r>
    </w:p>
    <w:p w:rsidR="007E7EBB" w:rsidRPr="007E7EBB" w:rsidRDefault="007E7EBB" w:rsidP="00B4125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bookmarkEnd w:id="0"/>
      <w:r w:rsidRPr="007E7E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مبادئ خدمة الجماعة (المحاضرة </w:t>
      </w:r>
      <w:r w:rsidR="00B412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7E7E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>-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</w:r>
      <w:proofErr w:type="gramStart"/>
      <w:r w:rsidRPr="007E7EBB">
        <w:rPr>
          <w:rFonts w:ascii="Simplified Arabic" w:hAnsi="Simplified Arabic" w:cs="Simplified Arabic"/>
          <w:sz w:val="28"/>
          <w:szCs w:val="28"/>
          <w:rtl/>
        </w:rPr>
        <w:t>مبدأ</w:t>
      </w:r>
      <w:proofErr w:type="gram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التفاعل الجماعي الموجه: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اﻟﺗﻔﺎﻋل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اﻟﻣﺻدر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اﻷول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ﻟﻠﺣﯾوﯾﺔ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وﺑﯾﻧ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وﺑﯾن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اﻻﺟﺗﻣﺎﻋﻲ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ﻓﺎﻟﺗﻔﺎﻋل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ﺷﺑﻛﺔ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اﻟﻌﻼﻗﺎت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اﻟﻣﺗﺑﺎدﻟﺔ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واﻟﺗﻔﺎﻋل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أﻣﺎ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اﯾﺟﺎﺑﻲ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ﻛﺎﻟﺗﻌﺎون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واﻟﺗﻛﯾف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واﻟﺗواﻓق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ﺳﻠﺑﻲ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ﻛﺎﻟﺻراﻋﺎت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واﻟﺷﻠل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واﻟﻌﺻﺑﯾﺎت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وعلى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زﯾﺎدة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اﻟﺗﻔﺎﻋل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ﻷ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ﻣﯾﺗ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اﻟﺑﺎﻟﻐﺔ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إذ ﻻ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ﺗﺗم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ﻋﻣﻠﯾﺔ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ﻧﻣو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إﻻ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ﺧﻼل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اﻟﺗﻔﺎﻋل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وﯾﺗﺣدد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دور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ﺗطﺑﯾق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ﻣﺑدأ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اﻟﺗﻔﺎﻋل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ﻓﯾﻣﺎ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ﯾﻠﻲ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-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ﺗﺷﺟﯾﻊ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اﻟﺗﻔﺎﻋل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وﺧﺎﺻﺔ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اﻟﻣﻧطوﯾﯾن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داﺧل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-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ﺗﺷﺟﯾﻊ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اﻟﺗﻛﯾف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داﺧل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-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ﺗﺣوﯾل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اﻟﺗﻔﺎﻋل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اﻟﺳﻠﺑﻲ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اﯾﺟﺎﺑﻲ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-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ﯾطﻠق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اﻟﻌﻧﺎن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ﻟﺗﻔﺎﻋل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الأعضاء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-  ﻻ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ﯾﺗدﺧل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إﻻ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ﻋﻧد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اﻟﻠزوم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ﻛﺎن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ﯾﺣد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اﻟﺳﻠوك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اﻟﺳﻠﺑﻲ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ﻷﺣد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-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ﯾﺗدﺧل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ﺑﻌض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اﻟﻣواﻗف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ﻗد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ﺗؤدي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ﺗﻌرض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ﻟﻠﻣﺷﻛﻼت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ذه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اﻟﻣواﻗف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ﯾﻠﻲ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*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اﻟﺣد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اﻟﺳﻠوك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اﻟﻌدواﻧﻲ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ﻷﺣد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•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ﺗﺷﺟﯾﻊ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أحد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اﻟﻣﻧﻌزﻟﯾن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اﻟﻣﻧطوﯾﯾن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ﺑﺎﻟﺟﻣﺎﻋﺔ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اﻟﻣﺷﺎرﻛﺔ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اﻟﺗﻔﺎﻋل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•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ﻋﻠﻲ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ﺗﻔ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ﻻﺋﺣﺔ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وأ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داف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اﻟﻣؤﺳﺳﺔ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•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ﺣﻣﺎﯾﺔ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اﻟﺻراﻋﺎت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واﻟﻣﺷﻛﻼت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ﺗؤﺛر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ﺑﻧﺎﺋ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وﻗدراﺗ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اﻟﻘﯾﺎم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بوظائفها.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lastRenderedPageBreak/>
        <w:t>6-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  <w:t>مبدأ الديمفراطية وحق تقرير المصير: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اﻟدﯾﻣﻘراطﯾﺔ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ﻻ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ﺗﻌﻧﻲ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فقط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اﻟدﯾﻣﻘراطﯾﺔ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اﻟﺳﯾﺎﺳﯾﺔ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وﻟﻛن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أﺳﻠوب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اﻟﺣﯾﺎة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اﻟذي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ﯾﺣدد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أﻓﻌﺎل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واﺳﺗﺟﺎﺑﺎت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اﻷﻓراد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أﺛﻧﺎء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ﺣﯾﺎﺗ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ﻓﺎﻟﻌﻣل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اﻟذي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ﯾﻔﺗﻘد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اﻟدﯾﻣﻘراطﯾﺔ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ﯾﻔﺷل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ﻟذﻟك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ﻓﺎن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ﻓﻠﺳﻔﺔ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اﻟﺧدﻣﺔ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اﻻﺟﺗﻣﺎﻋﯾﺔ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ﺗرﻛز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اﻟدﯾﻣﻘراطﯾﺔ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اﻟﻌﻣل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واﺣﺗرام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ﻛراﻣﺔ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اﻟﻔرد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وﺣﻘ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ﺗﻘرﯾر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أﺳﻠوب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ﺣﯾﺎﺗ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وﻛﻲ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ﯾﺗم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ﺗوﺿﯾﺢ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ذا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اﻟﻣﺑدأ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ﻻﺑد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اﻹﺷﺎرة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أﻣرﯾن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ﺎﻣﯾن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ﻣﺎ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-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ﻗوة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اﻟﻌﺿو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: كل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ﻋﺿو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ﺑﺎﻟﺟﻣﺎﻋﺔ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ﯾﻣﻠك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ﻗدرات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وإﻣﻛﺎﻧﯾﺎت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ﺗﺳﺎﻋد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ﻣﺷﻛﻼﺗ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ﻧﺎ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اﻟﻌﺿو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ﻻ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ﯾﺳﺎل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اﻟﻣﺷﻛﻠﺔ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وﻟﻛن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ﯾﺳﺎﻋد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اﻟﻣﺷﻛﻠﺔ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ﻛﻣﺎ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ﺗؤﻣن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ﺑﺎﻟﻔروق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اﻟﻔردﯾﺔ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ﻟﻸﻋﺿﺎء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ﺣﯾث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أﻧ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ﯾﺧﺗﻠﻔون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مدى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ﻗوﺗ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ﺿﻌﻔ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واﻟﻌﺿو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ﯾﺗﺣﻣل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مسؤولية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ﺣﯾﺎﺗ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اﻻﺟﺗﻣﺎﻋﻲ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ﺷﺧص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ﻣﺳﺎﻋد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ﻟﻸﻋﺿﺎء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-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ﺗﻘرﯾر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اﻟﻣﺻﯾر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: إن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ﻛل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ﻓرد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ﺗﻘرﯾر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ﻣﺻﯾره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ﺑﻧﻔﺳ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إﻻ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إن </w:t>
      </w:r>
      <w:proofErr w:type="spellStart"/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ذه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اﻟﺣرﯾﺔ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ﻻ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ﯾﻘﺻد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اﻟﻔوﺿﻰ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وﻟﻛن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ﻻﺑد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اﻟﺗوازن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اﻟﺣﻘوق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واﻟواﺟﺑﺎت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وﺧﻼل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اﻟﺗزام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ذا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اﻟﻣﺑدأ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ﯾﺗطﻠب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وﺟوب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ﺗﺣدﯾد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وﺗﻘرﯾر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أوﺟ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اﻟﻧﺷﺎط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اﻟواﺟب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اﻟﻘﯾﺎم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وواﺟب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ﻋﻠﻲ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ﺗﻘرﯾر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ﻣﺻﯾر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ﺑﻧﻔﺳ</w:t>
      </w:r>
      <w:r w:rsidRPr="007E7EBB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7E7EBB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وإﺗﺎﺣﺔ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اﻟدﯾﻣﻘراطﯾﺔ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اﻟﺗﻘرﯾر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7-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</w:r>
      <w:proofErr w:type="gramStart"/>
      <w:r w:rsidRPr="007E7EBB">
        <w:rPr>
          <w:rFonts w:ascii="Simplified Arabic" w:hAnsi="Simplified Arabic" w:cs="Simplified Arabic"/>
          <w:sz w:val="28"/>
          <w:szCs w:val="28"/>
          <w:rtl/>
        </w:rPr>
        <w:t>مبدأ</w:t>
      </w:r>
      <w:proofErr w:type="gram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التنظيم الوظيفي المرن: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أﺣد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أﻋﻣﺎل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ﻫو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وﺿﻊ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ﺗﻧظﯾم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وظﯾﻔﻲ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ﯾﻣﻛﻧﻬﺎ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وﺿﻊ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وﺗﻧﻔﯾذ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برامجها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وﺗﺣﻘﯾق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أغراضها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اﻟﺗﺄﻛﯾد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ﺑﺎن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اﻟﺗﻧظﯾم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ﻻ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ﯾﻔرض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وﻟﻛن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ﻧﺎﺑﻌﺎ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ذاﺗﻬﺎ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وﯾﻘﺗﺻر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دور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ﻋﻠﻲ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وﺿﻊ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ﺗﻧظﯾم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ﻣﻧﺎﺳب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ﺑﺎﻷﺿﺎﻓﺔ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أداء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أدوارﻫم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ﺑﺎﻟﺗﻧظﯾم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واﻟﺗﻧظﯾم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ﻫو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ﺷﺑﻛﺔ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اﻟﻌﻼﻗﺎت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اﻟﻣﺗﻛﺎﻣﻠﺔ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واﻻﻋﺿﺎء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وﯾﺗﻛون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اﻟﺗﻧظﯾم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•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اﺳم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•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ﺷﻌﺎر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lastRenderedPageBreak/>
        <w:t>•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ﻧظﺎم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اﻟﻌﺿوﯾﺔ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•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  <w:t xml:space="preserve"> أدوار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وﻣﺳؤوﻟﯾﺎﺗﻬم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داﺧل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•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دﺳﺗور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ﯾﺣدد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ﻗواﻋد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وﻟواﺋﺢ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الجماعة.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وﯾﺧﺗﻠف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دور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ﻋﻧد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ﺗﻧظﯾم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ﻧﻔﺳﻬﺎ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ﺑﺎﺧﺗﻼف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اﻟﻣرﺣﻠﺔ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ﺗﻣر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أو مدى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ﻧﺿﺞ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وﯾﻣﻛن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ﺗوﺿﯾﺢ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ذﻟك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ﻓﯾﻣﺎ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ﯾﻠﻲ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•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اﻟﻧﺎﺿﺟﺔ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وﯾﻛون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دور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وﺿﻊ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وﺗﻧظﯾم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ﻣﺗﻛﺎﻣل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ﺧﻼل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ﻋرض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آراء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واﺧﺗﯾﺎر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اﻷﻧﺳب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•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ﻏﯾر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اﻟﻧﺎﺿﺟﺔ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: نظراً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ﻟﻘﻠﺔ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ﺧﺑرة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ﻫﻧﺎ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دور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واﻛﺗﺳﺎب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اﻟﻣﻌﻠوﻣﺎت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أﻫﻣﯾﺔ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اﻟﺗﻧظﯾم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وذلك حتى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ﯾﻧﺑﻊ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داﺧل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ﻧﻔﺳﻬﺎ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اﻟﻧﻬﺎﯾﺔ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ﯾﺟب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اﻟﺗﺄﻛد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ﺿرورة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ﻣروﻧﺔ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اﻟﺗﻧظﯾم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بمعنى إن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ﻗﺎﺑﻼً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ﻟﻠﺗﻣدد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واﻻﻧﻛﻣﺎش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ﺣﺳب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اﻟﺣﺎﺟﺔ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اﻟﻔﻌﻠﯾﺔ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ﻟﻠﺟﻣﺎﻋﺔ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ﺑﺣﯾث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ﻻ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ﻫﻧﺎك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ﻣﻐﺎﻻة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ﺣﺟم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اﻟﺗﻧظﯾم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ﻛﻣﺎ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ﻻ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ﻫﻧﺎك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ﻗﺻور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ﺣﺟم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التنظيم.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8-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</w:r>
      <w:proofErr w:type="gramStart"/>
      <w:r w:rsidRPr="007E7EBB">
        <w:rPr>
          <w:rFonts w:ascii="Simplified Arabic" w:hAnsi="Simplified Arabic" w:cs="Simplified Arabic"/>
          <w:sz w:val="28"/>
          <w:szCs w:val="28"/>
          <w:rtl/>
        </w:rPr>
        <w:t>مبدأ</w:t>
      </w:r>
      <w:proofErr w:type="gram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استغلال الموارد: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ﯾﻧﺑﻐﻲ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ﺧدﻣﺔ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اﺳﺗﻐﻼل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ﺟﻣﯾﻊ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اﻟﻣوارد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اﻟﻣﺗﺎﺣﺔ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اﻟﻣﺟﺗﻣﻊ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واﻟﻣؤﺳﺳﺔ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ﺑﺎﻹﺿﺎﻓﺔ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اﻟﻣوارد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اﻟﻣﺗﺎﺣﺔ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اﻟﻣﺟﺗﻣﻊ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اﻟﻣﺣﻠﻲ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ﻟﻼﺳﺗﻔﺎدة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ﻣﻧﻬﺎ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ﺟﻣﯾﻌﺎ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ﻟﺻﺎﻟﺢ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وﻫﻧﺎ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اﻻﺳﺗﻔﺎدة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ﻟﯾس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ﻓﻘط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اﻟﻣوارد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اﻟﻣﺎدﯾﺔ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اﻟﻣوارد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اﻟﺑﺷرﯾﺔ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اﻟﻣوﺟودة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اﻟﻣﺟﺗﻣﻊ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واﻻﺳﺗﻔﺎدة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الخبراء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واﻷطﺑﺎء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واﻹﻋﻼﻣﯾﯾن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واﻻﺳﺗﻔﺎدة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ﺣﯾث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ﻟﻛل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ﻋﺿو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قدرات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واﻣﻛﺎﻧﯾﺎت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وخبرات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ﯾﺟب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اﺳﺗﺛﻣﺎرﻫﺎ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ﻟﺻﺎﻟﺢ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وﻧﻘﻠﻬﺎ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ﻟﻸﻋﺿﺎء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ﺑﺎﻹﺿﺎﻓﺔ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ﯾﺟب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إن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ﯾﻌرف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ﻣوارد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اﻟﻣﺟﺗﻣﻊ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وﻣوارد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اﻟﻣؤﺳﺳﺎت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الأخرى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ﺑﺎﻟﻣﺟﺗﻣﻊ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ﻟﻼﺳﺗﻔﺎدة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ﻣﻧﻬﺎ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9-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</w:r>
      <w:proofErr w:type="gramStart"/>
      <w:r w:rsidRPr="007E7EBB">
        <w:rPr>
          <w:rFonts w:ascii="Simplified Arabic" w:hAnsi="Simplified Arabic" w:cs="Simplified Arabic"/>
          <w:sz w:val="28"/>
          <w:szCs w:val="28"/>
          <w:rtl/>
        </w:rPr>
        <w:t>مبدأ</w:t>
      </w:r>
      <w:proofErr w:type="gram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التقويم: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اﻟﺗﻘوﯾم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ﻫو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ﺗﺣدﯾد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اﻟﻘﯾﻣﺔ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للتغيرات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ﺗﺻﺎﺣب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اﻟﺟﻬود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اﻟﻣﺑذوﻟﺔ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اﻟﻧواﺣﻲ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اﻟﻣﺗﻌﻠﻘﺔ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ﺑﺎﻟﻌﻣل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واﻟﺗﻘوﯾم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ﻋﻣﻠﯾﺔ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ﺿرورﯾﺔ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ووﺳﯾﻠﺔ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ﻟﺗﺣﻘﯾق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أﻫداف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ﺧدﻣﺔ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ﺣﯾث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ﻻ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ﺗﻧﻣو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lastRenderedPageBreak/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إﻻ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طرﯾق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كشف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اﻷﺧطﺎء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واﺻﻼﺣﻬﺎ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وﯾﺷﺗرك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ﻋﻣﻠﯾﺔ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اﻟﺗﻘوﯾم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ﻛل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واﻟﻣؤﺳﺳﺔ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ﻛﻣﺎ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ﻻ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ﯾﻘﺗﺻر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اﻟﺗﻘوﯾم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ﺟزء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واﺣد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ﻣﻘوﻣﺎت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اﻟﻌﻣل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وﻟﻛن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ﯾﺷﻣل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ﺟﻣﯾﻊ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اﻟﻣﻘوﻣﺎت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وﻛﻲ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ﺗﺣﻘق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ﻋﻣﻠﯾﺔ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اﻟﺗﻘوﯾم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اﻟﻬ</w:t>
      </w:r>
      <w:proofErr w:type="gramStart"/>
      <w:r w:rsidRPr="007E7EBB">
        <w:rPr>
          <w:rFonts w:ascii="Simplified Arabic" w:hAnsi="Simplified Arabic" w:cs="Simplified Arabic"/>
          <w:sz w:val="28"/>
          <w:szCs w:val="28"/>
          <w:rtl/>
        </w:rPr>
        <w:t>دف</w:t>
      </w:r>
      <w:proofErr w:type="spellEnd"/>
      <w:proofErr w:type="gram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ﻣﻧﻬﺎ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ﻻﺑد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مراعاة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اﻷﺳس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اﻟﺗﺎﻟﯾﺔ</w:t>
      </w:r>
      <w:proofErr w:type="spellEnd"/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•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ﺗﺣدﯾد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اﻟﻣوﺿوع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المراد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ﺗﻘوﯾﻣﻪ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ﻓﻘد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اﻟﺗﻘوﯾم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ﻋﺎﻣﺎ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ﺧﺎﺻﺎ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ﻟﻌﻧﺻر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واﺣد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أو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أﻛﺛر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ﻋﻧﺎﺻر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ﺧدﻣﺔ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•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  <w:t xml:space="preserve">إن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ﻋﻣﻠﯾﺔ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ﻣﺳﺗﻣرة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وﻣرﺣﻠﯾﺔ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وﻻ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ﯾﻘﺗﺻر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ﻋﻠﻲ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اﻟﺗﻘوﯾم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اﻟﻧﻬﺎﺋﻲ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ﻣﺻﺎﺣﺑﺎ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ﻟﻛل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ﻋﻣﻠﯾﺎت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ﺧدﻣﺔ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•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  <w:t xml:space="preserve">إن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ﯾﻛون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اﻟﺗﻘوﯾم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ﻋﻼﺟﯾﺎ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ﺣﯾث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ﯾﺳﺗﻔﺎد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ﻣﻧﻪ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ﻟﺗﺣﻘﯾق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أﻫداف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ﺧدﻣﺔ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وﻟﯾس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ﻋﻣﻠﯾﺔ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اﻟﻛﺷف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وﺗﺻﯾد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اﻷﺧطﺎء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ﻓﻘط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7EBB">
        <w:rPr>
          <w:rFonts w:ascii="Simplified Arabic" w:hAnsi="Simplified Arabic" w:cs="Simplified Arabic"/>
          <w:sz w:val="28"/>
          <w:szCs w:val="28"/>
          <w:rtl/>
        </w:rPr>
        <w:t>•</w:t>
      </w:r>
      <w:r w:rsidRPr="007E7EBB">
        <w:rPr>
          <w:rFonts w:ascii="Simplified Arabic" w:hAnsi="Simplified Arabic" w:cs="Simplified Arabic"/>
          <w:sz w:val="28"/>
          <w:szCs w:val="28"/>
          <w:rtl/>
        </w:rPr>
        <w:tab/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اﺳﺗﺧدام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أدوات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ﻟﻠﺗﻘوﯾم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ﯾﺗوﻓر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ﺑﻬﺎ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ﻗدر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اﻟﺛﺑﺎت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E7EBB">
        <w:rPr>
          <w:rFonts w:ascii="Simplified Arabic" w:hAnsi="Simplified Arabic" w:cs="Simplified Arabic"/>
          <w:sz w:val="28"/>
          <w:szCs w:val="28"/>
          <w:rtl/>
        </w:rPr>
        <w:t>واﻟﺻدق</w:t>
      </w:r>
      <w:proofErr w:type="spellEnd"/>
      <w:r w:rsidRPr="007E7EBB">
        <w:rPr>
          <w:rFonts w:ascii="Simplified Arabic" w:hAnsi="Simplified Arabic" w:cs="Simplified Arabic"/>
          <w:sz w:val="28"/>
          <w:szCs w:val="28"/>
          <w:rtl/>
        </w:rPr>
        <w:t xml:space="preserve"> والموضوعية.</w:t>
      </w:r>
    </w:p>
    <w:p w:rsidR="007E7EBB" w:rsidRPr="007E7EBB" w:rsidRDefault="007E7EBB" w:rsidP="007E7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2074B" w:rsidRPr="007E7EBB" w:rsidRDefault="0002074B" w:rsidP="007E7EBB">
      <w:pPr>
        <w:jc w:val="both"/>
        <w:rPr>
          <w:rFonts w:ascii="Simplified Arabic" w:hAnsi="Simplified Arabic" w:cs="Simplified Arabic"/>
          <w:sz w:val="28"/>
          <w:szCs w:val="28"/>
        </w:rPr>
      </w:pPr>
    </w:p>
    <w:sectPr w:rsidR="0002074B" w:rsidRPr="007E7EBB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CB"/>
    <w:rsid w:val="0002074B"/>
    <w:rsid w:val="007E7EBB"/>
    <w:rsid w:val="009957C1"/>
    <w:rsid w:val="00B4125B"/>
    <w:rsid w:val="00D24D5E"/>
    <w:rsid w:val="00F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3813</Characters>
  <Application>Microsoft Office Word</Application>
  <DocSecurity>0</DocSecurity>
  <Lines>31</Lines>
  <Paragraphs>8</Paragraphs>
  <ScaleCrop>false</ScaleCrop>
  <Company>Naim Al Hussaini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2020-04-11T11:55:00Z</dcterms:created>
  <dcterms:modified xsi:type="dcterms:W3CDTF">2020-04-11T12:18:00Z</dcterms:modified>
</cp:coreProperties>
</file>