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F3" w:rsidRPr="00037F00" w:rsidRDefault="006641F3" w:rsidP="006641F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موضوع/  طريقة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خدمة الجماعة</w:t>
      </w:r>
    </w:p>
    <w:p w:rsidR="002717AD" w:rsidRPr="002717AD" w:rsidRDefault="00EC0AD6" w:rsidP="00EC0AD6">
      <w:pPr>
        <w:tabs>
          <w:tab w:val="left" w:pos="1151"/>
          <w:tab w:val="center" w:pos="4153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2717AD" w:rsidRPr="002717AD">
        <w:rPr>
          <w:rFonts w:ascii="Simplified Arabic" w:hAnsi="Simplified Arabic" w:cs="Simplified Arabic"/>
          <w:b/>
          <w:bCs/>
          <w:sz w:val="28"/>
          <w:szCs w:val="28"/>
          <w:rtl/>
        </w:rPr>
        <w:t>مبادئ طريقة العمل مع الجماعات (خدمة الجماعة)</w:t>
      </w:r>
      <w:r w:rsidR="002717AD" w:rsidRPr="002717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(محاضرة 2)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تقوم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ﺧدﻣﺔ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ﻣﺟﻣوﻋﺔ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اﻟﻣﺑﺎدئ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وﯾﺟب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اﻟﻣﻣﺎرس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ﻟﻠطرﯾﻘﺔ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إﻻ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ﯾﻠﺗزم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ﻓﻘط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ﺑﺎﻟﻣﺑﺎدئ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وﻟﻛن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ﯾﻌرف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وﯾؤﻣن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ﺑﺎﻟﻔﻠﺳﻔﺔ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ﻗﺎﻣت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ﻋﻠﯾﻬﺎ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ﻫذﻩ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اﻟﻣﺑﺎدئ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وﺗﺗﺣدد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ﻫذﻩ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اﻟﻣﺑﺎدئ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ﻓﯾﻣﺎ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>1-</w:t>
      </w:r>
      <w:r w:rsidRPr="002717AD">
        <w:rPr>
          <w:rFonts w:ascii="Simplified Arabic" w:hAnsi="Simplified Arabic" w:cs="Simplified Arabic"/>
          <w:sz w:val="28"/>
          <w:szCs w:val="28"/>
          <w:rtl/>
        </w:rPr>
        <w:tab/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ﻣﺑدأ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ﺗﻛوﯾن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أﺳﺎس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ﻣرﺳوم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ﯾﺟب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ﻋﻧد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ﺗﻛوﯾن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ﺗﺗم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اﻟﻌﻣﻠﯾﺔ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أساس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ﻣﺧطط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ﻓﻬﻲ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ﻟﯾﺳت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ﻋﻣﻠﯾﺔ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ﻋﺷواﺋﯾﺔ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ارﺗﺟﺎﻟﯾﺔ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ﻫﻲ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اﻟوﺣدة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اﻷﺳﺎﺳﯾﺔ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ﺑواﺳطﺗﻬﺎ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ﯾﺳﺗطﯾﻊ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اﻟﻧﻣو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وﺗﺣﻘﯾق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وﻛﻲ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ﯾﺗﺣﻘق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ذﻟك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يراعي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ﻋﻧد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ﺗﻛوﯾن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ﺗﻛون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ﻣﺗﺟﺎﻧﺳﺔ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ﺣﯾث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اﻷﻋﻣﺎر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وﻻ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ﯾﺷﺗرط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مراعاة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اﻟﺗﺟﺎﻧس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ﻓﯾﻣﺎ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ﯾﺧﺗص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ﺑﺎﻟﻌﻣر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اﻟزﻣﻧﻲ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ﻓﻘط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وﻟﻛن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أﯾﺿﺎ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مراعاة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اﻟﺗﺟﺎﻧس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أﺳﺎس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اﻟﻌﻣر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اﻟﻌﻘﻠﻲ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واﻟﻌﻣر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ﻟﺗﺣﺻﯾﻠﻲ</w:t>
      </w:r>
      <w:proofErr w:type="spellEnd"/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اﻟﻣﺳﺗوﯾﺎت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ﺳواء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اﻟﻣﺳﺗوي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اﻻﻗﺗﺻﺎدي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اﻻﺟﺗﻣﺎﻋﻲ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اﻟﺻﺣﻲ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اﻟﺛﻘﺎﻓﻲ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اﻟﺟواﻧب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اﻟﺛﻘﺎﻓﯾﺔ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واﻟﺷﺧﺻﯾﺔ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وﺗﺷﻣل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اﻟﻌﺎدات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واﻟﻘﯾم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واﻟﺗﻘﺎﻟﯾد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وﻋﻠﻲ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اﻟرﻏم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أﻫﻣﯾﺔ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اﻟﺗﺟﺎﻧس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إﻻ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اﻧﻪ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اﻷﻓﺿل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وﺟود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ﻗدر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اﻻﺧﺗﻼف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وﻫذا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أوﺿﺣﻪ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اﻟﻌﺎﻟم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ﻓرﯾﺗز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رﯾدل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ﻗﺎﻧون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اﻟﻣﺳﺎﻓﺔ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اﻷﻧﺳب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واﻟﺗﺟﺎﻧس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اﻟﻧﺳﺑﻲ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ﺣﯾث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أﻛد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ﻻﺑد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تحظى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ﺑﻘدر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ﻛﺑﯾر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اﻟﺗﺟﺎﻧس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وﺟود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ﻧﺳﺑﺔ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ﻗﻠﯾﻠﺔ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اﻻﺧﺗﻼف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ﻓﺎﻟﺗﺟﺎﻧس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ﻟﺿﻣﺎن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اﺳﺗﻘارر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أﻣﺎ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اﻟﻘﻠﯾل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اﻻﺧﺗﻼف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ﻟﺿﻣﺎن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ﺣﯾوﯾﺔ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وﻧﺷﺎطﻬا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2717AD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بالنسبة لأضرار عدم التجانس في الجماعة فتتمثل بما يلي: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• 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اﻟﺗﻔﺎوت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ﻣﺷﺎﻋر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اﻟﺗﻔﺎوت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أﻓﻛﺎر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واﺗﺟﺎ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•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ﻋدم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ﺗﻣﺎﺳك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ﻧﺗﯾﺟﺔ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ﻟوﺟود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اﻟﺷﻠل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واﻟﻌﺷﯾرات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اﻧﺧﻔﺎض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اﻟروح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اﻟﻣﻌﻧوﯾﺔ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ﻋﻧد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اﻧﺧﻔﺎض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ﻣﻌدل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اﻟوﻻء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واﻻﻧﺗﻣﺎء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ﻋدم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ﺗﺣﻘﯾق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•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ﻗﻠﺔ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اﻟﺗﻔﺎﻋل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>2-</w:t>
      </w:r>
      <w:r w:rsidRPr="002717AD">
        <w:rPr>
          <w:rFonts w:ascii="Simplified Arabic" w:hAnsi="Simplified Arabic" w:cs="Simplified Arabic"/>
          <w:sz w:val="28"/>
          <w:szCs w:val="28"/>
          <w:rtl/>
        </w:rPr>
        <w:tab/>
        <w:t xml:space="preserve">مبدأ تكوين العلاقة المهنية بين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الاخصائي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والجماعة: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العلاقة المهنية إحدى المبادئ الهامة لمهنة الخدمة الاجتماعية بصفة عامة حيث يستخدمها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الاخصائي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الاجتماعي لتحقيق عملية المساعدة، فهي تعتبر مفهوماً علاجياً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واساساً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مهنياً في طريقة خدمة الفرد وتنطوي تحته كافة المبادئ الأخرى ومن خلالها يتم التأثير المطلوب في شخصية المستفيد وفي بيئته ويزول أو ي</w:t>
      </w:r>
      <w:r w:rsidR="00FC65D7">
        <w:rPr>
          <w:rFonts w:ascii="Simplified Arabic" w:hAnsi="Simplified Arabic" w:cs="Simplified Arabic" w:hint="cs"/>
          <w:sz w:val="28"/>
          <w:szCs w:val="28"/>
          <w:rtl/>
        </w:rPr>
        <w:t>خف</w:t>
      </w: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ف ما يعانيه من قصور في بعض جوانب شخصيته أو من ضغوط البيئة. 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كما تعدّ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ايضاً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أساس عملية المساعدة في طريفة العمل مع الجماعات حيث تعتمد على التفاعل الإيجابي بين أفكار ومشاعر كل من أخصائي الجماعة وأعضائها بهدف مساعدتهم على تحقيق الأهداف.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gramStart"/>
      <w:r w:rsidRPr="002717AD">
        <w:rPr>
          <w:rFonts w:ascii="Simplified Arabic" w:hAnsi="Simplified Arabic" w:cs="Simplified Arabic"/>
          <w:sz w:val="28"/>
          <w:szCs w:val="28"/>
          <w:rtl/>
        </w:rPr>
        <w:t>وأساس</w:t>
      </w:r>
      <w:proofErr w:type="gram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العلاقة المهنية في خدمة الجماعة هو تقبل الأخصائي الاجتماعي للأعضاء بالجماعة كما هم لا كما ينبغي أن يكون عليه سلوك هؤلاء الأعضاء.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وﺗرﻛز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اﻟﻌﻼﻗﺔ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اﻟﻣﻬﻧﯾﺔ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ﺛﻼث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ﻣﻛوﻧﺎت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وﻫﻲ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ﻛﺎﻷﺗﻲ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>-</w:t>
      </w:r>
      <w:r w:rsidRPr="002717AD">
        <w:rPr>
          <w:rFonts w:ascii="Simplified Arabic" w:hAnsi="Simplified Arabic" w:cs="Simplified Arabic"/>
          <w:sz w:val="28"/>
          <w:szCs w:val="28"/>
          <w:rtl/>
        </w:rPr>
        <w:tab/>
        <w:t xml:space="preserve">علاقة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ﻣﺗﺑﺎدﻟﺔ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وﺑﯾن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وﻛل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ﻋﺿو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أﻋﺿﺎﺋﻬﺎ</w:t>
      </w:r>
      <w:proofErr w:type="spellEnd"/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>-</w:t>
      </w:r>
      <w:r w:rsidRPr="002717AD">
        <w:rPr>
          <w:rFonts w:ascii="Simplified Arabic" w:hAnsi="Simplified Arabic" w:cs="Simplified Arabic"/>
          <w:sz w:val="28"/>
          <w:szCs w:val="28"/>
          <w:rtl/>
        </w:rPr>
        <w:tab/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ﺣرﯾﺔ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ﻣﺗﺑﺎدﻟﺔ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>-</w:t>
      </w:r>
      <w:r w:rsidRPr="002717AD">
        <w:rPr>
          <w:rFonts w:ascii="Simplified Arabic" w:hAnsi="Simplified Arabic" w:cs="Simplified Arabic"/>
          <w:sz w:val="28"/>
          <w:szCs w:val="28"/>
          <w:rtl/>
        </w:rPr>
        <w:tab/>
      </w:r>
      <w:proofErr w:type="gramStart"/>
      <w:r w:rsidRPr="002717AD">
        <w:rPr>
          <w:rFonts w:ascii="Simplified Arabic" w:hAnsi="Simplified Arabic" w:cs="Simplified Arabic"/>
          <w:sz w:val="28"/>
          <w:szCs w:val="28"/>
          <w:rtl/>
        </w:rPr>
        <w:t>احترام</w:t>
      </w:r>
      <w:proofErr w:type="gram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ﻣﺗﺑﺎدل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FC65D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و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ﻻﺑد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ﯾؤﻣن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ﺧﻼل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ﺗطﺑﯾﻘﻪ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ﻟﻠﻣﺑدأ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ﺑﺄن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اﻟﻌﻼﻗﺔ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اﻟﻣﻬﻧﯾﺔ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ﺑﻧﺎء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وﻧﻣو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ﻫذا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اﻟﺑﻧﺎء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ﻣرﺗﺑط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ﺑﺎﻟﺟواﻧب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اﻟﺳﺎﺑﻘﺔ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واﻹﯾﻣﺎن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اﻟﻌﻼﻗﺔ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اﻟﻣﻬﻧﯾﺔ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ﺑﯾﻧﻪ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وﺑﯾن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ﺗﺗم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ﺣدود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اﻟﻣؤﺳﺳﺔ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وﻻ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ﯾﺗﻌﺎﻣل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إﻻ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ﺑﺎﻟﻘدر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اﻟذي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ﯾﺗﻼءم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ﻗواﻧﯾن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المؤسسة.</w:t>
      </w:r>
    </w:p>
    <w:p w:rsidR="002717AD" w:rsidRPr="00C475FE" w:rsidRDefault="002717AD" w:rsidP="002717AD">
      <w:pPr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bookmarkStart w:id="0" w:name="_GoBack"/>
      <w:r w:rsidRPr="00C475FE">
        <w:rPr>
          <w:rFonts w:ascii="Simplified Arabic" w:hAnsi="Simplified Arabic" w:cs="Simplified Arabic"/>
          <w:color w:val="FF0000"/>
          <w:sz w:val="28"/>
          <w:szCs w:val="28"/>
          <w:rtl/>
        </w:rPr>
        <w:t>3-</w:t>
      </w:r>
      <w:r w:rsidRPr="00C475FE">
        <w:rPr>
          <w:rFonts w:ascii="Simplified Arabic" w:hAnsi="Simplified Arabic" w:cs="Simplified Arabic"/>
          <w:color w:val="FF0000"/>
          <w:sz w:val="28"/>
          <w:szCs w:val="28"/>
          <w:rtl/>
        </w:rPr>
        <w:tab/>
        <w:t>مبدأ الأهداف المحددة.</w:t>
      </w:r>
    </w:p>
    <w:bookmarkEnd w:id="0"/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ﻧﺎك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ﺛﻼث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أنواع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ﺧﺎﺻﺔ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ﺧﺎﺻﺔ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داﺧل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ﺧﺎﺻﺔ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ﻛوﺣدة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ﺑﺎﻟﻧﺳﺑﺔ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ﻟﻸ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ﯾﺿﻌ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ﻧﺟد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ﺗﻧﻣو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ﻧﺗﯾﺟﺔ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ﺗﺄﺛر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ﺑﻌواﻣل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ﻋدﯾدة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ﺗﺗﻣﺛل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ﻓﻠﺳﻔﺔ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اﻻﺟﺗﻣﺎﻋﻲ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اﻟﺣﯾﺎة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ﺗرﺗﺑط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ﺑﺎﻟﺧﺑرات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واﻟﺗﺟﺎرب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اﻟذي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ﯾﺗﻌرض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وﺑﻧﺎًء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ذه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اﻟﻔﻠﺳﻔﺔ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ﺗﻧﻌﻛس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ﯾﺿﻌ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وظﯾﻔﺔ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اﻟﻣؤﺳﺳﺔ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ﺗﺣﺗم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ﻋﻠﯾ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ﮫ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اﻟﺧﺿوع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واﻻﻟﺗزام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ﺑﻘواﻧﯾن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اﻟﻣؤﺳﺳﺔ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ولوائحها.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ﺣﺎﺟﺎت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ورﻏﺑﺎت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ﯾﺿﻌ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اﻋﺗﺑﺎره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اﻟﺗﺄﻛﯾد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2717AD">
        <w:rPr>
          <w:rFonts w:ascii="Times New Roman" w:hAnsi="Times New Roman" w:cs="Times New Roman" w:hint="cs"/>
          <w:sz w:val="28"/>
          <w:szCs w:val="28"/>
          <w:rtl/>
        </w:rPr>
        <w:t>ھ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ذه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اﻟﺣﺎﺟﺎت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اﻟﻔردﯾﺔ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ﺗﺧﺗﻠف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ﺑﻌﺿ</w:t>
      </w:r>
      <w:r w:rsidRPr="002717AD">
        <w:rPr>
          <w:rFonts w:ascii="Times New Roman" w:hAnsi="Times New Roman" w:cs="Times New Roman" w:hint="cs"/>
          <w:sz w:val="28"/>
          <w:szCs w:val="28"/>
          <w:rtl/>
        </w:rPr>
        <w:t>ﮭ</w:t>
      </w:r>
      <w:r w:rsidRPr="002717AD">
        <w:rPr>
          <w:rFonts w:ascii="Simplified Arabic" w:hAnsi="Simplified Arabic" w:cs="Simplified Arabic" w:hint="cs"/>
          <w:sz w:val="28"/>
          <w:szCs w:val="28"/>
          <w:rtl/>
        </w:rPr>
        <w:t>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البعض.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ﯾﺿﻌﻬﺎ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اﻻﺟﺗﻣﺎﻋﻲ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ﺗﻧﻘﺳم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إلى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ﻗﺻﯾرة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اﻟﻣدى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وأخرى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ﺑﻌﯾدة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اﻟﻣدى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وﺑﺎﻟﻧﺳﺑﺔ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ﻟﻸﻫداف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ﻗﺻﯾرة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اﻟﻣدى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ﻓﻬﻲ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ﺗﺗﻣﺛل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ﻟﯾﺗﻘﺑل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ﺑﻌﺿﻬم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اﻟﺑﻌض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وﻛذﻟك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ﻣﻣﺎرﺳﺔ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أوﺟﻪ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اﻟﻧﺷﺎط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ﺗﺷﺑﻊ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رﻏﺑﺎﺗﻬم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أﻣﺎ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ﺑﻌﯾدة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اﻟﻣدى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ﻓﻬﻲ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ﺗﺗﻌﻠق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ﺑﻣﺳﺎﻋدة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اﻟﻧﻣو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ﯾﺻﺑﺣوا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ﻣواطﻧﯾن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ﺻﺎﻟﺣﯾن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أﻣﺎ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ﺗﺿﻌﻬﺎ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ﻓﺎﻟﺟﻣﺎﻋﺔ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أﻫداﻓﻬﺎ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ﯾﺟب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ﺗﻛون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واﺿﺣﺔ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وﻣﺣددة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ﻟﺟﻣﯾﻊ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أﻋﺿﺎﺋﻬﺎ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وﻗد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ﯾﻛون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ﺑﻌﯾدة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اﻟﻣدى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وأﻫداف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ﻗرﯾﺑﺔ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اﻟﻣدى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ﺷﺎﻧﻬﺎ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ﺷﺎن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ﯾﺣددﻫﺎ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وأخيراً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ﯾﺿﻌﻬﺎ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ﻓﺎﻷﻫداف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اﻟﻔردﯾﺔ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ﻋﺑﺎرة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آمال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وﺗوﻗﻌﺎت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ذاﺗﯾﺔ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ﻟﻛل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ﻋﺿو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ﻋﻧد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اﻧﺿﻣﺎﻣﻪ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ﻟﻠﺟﻣﺎﻋﺔ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وﻗد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ﺗﻛون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واﺿﺣﺔ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وﺻرﯾﺣﺔ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وﻗد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ﺗﻛون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واﺿﺣﺔ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ذﻫن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اﻟﻌﺿو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وﻟﻛﻧﻬﺎ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ﻏﯾر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ﻣﻌﻠﻧﺔ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وﻏﯾر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واﺿﺣﺔ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ﻟﻠﻌﺿو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ذاﺗﻪ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أﯾﺎ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ﻛﺎﻧت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اﻷﻫداف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ﻣﻌﻠﻧﺔ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أم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ﻏﯾر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ﻣﻌﻠﻧﺔ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ﻓﺎن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ﻋﺿو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ﯾﻧﺿم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ﻟﻠﺟﻣﺎﻋﺔ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ﺳﻌﯾﺎ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ﻟﺗﺣﻘﯾق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أﻫداﻓﻪ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اﻟﻔردﯾﺔ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>4-</w:t>
      </w:r>
      <w:r w:rsidRPr="002717AD">
        <w:rPr>
          <w:rFonts w:ascii="Simplified Arabic" w:hAnsi="Simplified Arabic" w:cs="Simplified Arabic"/>
          <w:sz w:val="28"/>
          <w:szCs w:val="28"/>
          <w:rtl/>
        </w:rPr>
        <w:tab/>
        <w:t>مبدأ الدراسة المستمرة: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ﯾﺗدﺧل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اﻻﺟﺗﻣﺎﻋﻲ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ﻟﻣﺳﺎﻋدة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واﻟﺟﻣﺎﻋﺎت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ﻣﻬﻧﯾﺎً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وﻟﺗﻘدﯾم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ﻣﺳﺎﻋدة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ﯾﺟب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ﻋﻠﯾﻪ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دارﺳﺔ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اﻟوﺣدات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اﻷﺳﺎﺳﯾﺔ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ﺳواء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اﻟﻔرد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اﻟﻣﺟﺗﻣﻊ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وﻫو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ﺑذﻟك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ﯾؤﻣن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ﺑﻣﺑدأ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اﻟﺗﻐﯾر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واﻻﺧﺗﻼف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ﻛون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اﻟﻔرد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واﻟﻣﺟﺗﻣﻊ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ﺣﺎﻟﺔ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ﺗﻐﯾر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ﻣﺳﺗﻣر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وعلى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أن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ﯾﻌرف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طﺑﯾﻌﺔ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اﻟﺗﻐﯾر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حتى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ﯾﺳﺎﻋد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وأﻋﺿﺎﺋﻬﺎ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طرﯾق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برامج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ﺗﻘﺎﺑل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ﺣﺎﺟﺎﺗﻬم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ورﻏﺑﺎﺗﻬم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وذﻟك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ﺑﺎﻟدارﺳﺔ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اﻟﻣﺳﺗﻣرة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وﻻ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يراعي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إﻣﻛﺎﻧﯾﺎت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الأفراد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وﻗدارﺗﻬم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وﯾﺗﻌﺎﻣل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ﻣﻌﻬم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ﺣﺳب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ﻗدارﺗﻬم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حتى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ﯾﺻﺑﺢ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ﺛﻘﺔ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ﺑﯾن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اﻷﺧﺻﺎﺋﻲ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واﻷﻋﺿﺎء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ﯾﺟب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إن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ﯾﺳﺎﻋد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اﻟﺟﻣﺎﻋﺔ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ﻋﻠﻲ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اﻟﻧﻣو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ﻓﻲ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ﺣدود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ﻗدارﺗﻬﺎ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وطﺎﻗﺎﺗﻬﺎ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717AD">
        <w:rPr>
          <w:rFonts w:ascii="Simplified Arabic" w:hAnsi="Simplified Arabic" w:cs="Simplified Arabic"/>
          <w:sz w:val="28"/>
          <w:szCs w:val="28"/>
          <w:rtl/>
        </w:rPr>
        <w:t>واﻣﻛﺎﻧﯾﺎﺗﻬﺎ</w:t>
      </w:r>
      <w:proofErr w:type="spellEnd"/>
      <w:r w:rsidRPr="002717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717AD" w:rsidRPr="002717AD" w:rsidRDefault="002717AD" w:rsidP="002717A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D86F8E" w:rsidRPr="002717AD" w:rsidRDefault="00D86F8E" w:rsidP="002717AD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D86F8E" w:rsidRPr="002717AD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2E"/>
    <w:rsid w:val="002717AD"/>
    <w:rsid w:val="006641F3"/>
    <w:rsid w:val="007D212E"/>
    <w:rsid w:val="009957C1"/>
    <w:rsid w:val="00C475FE"/>
    <w:rsid w:val="00D86F8E"/>
    <w:rsid w:val="00EC0AD6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2020-04-11T11:53:00Z</dcterms:created>
  <dcterms:modified xsi:type="dcterms:W3CDTF">2020-05-03T21:17:00Z</dcterms:modified>
</cp:coreProperties>
</file>