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C8" w:rsidRPr="00637813" w:rsidRDefault="00D236C8" w:rsidP="00D236C8">
      <w:pPr>
        <w:pStyle w:val="a3"/>
        <w:numPr>
          <w:ilvl w:val="0"/>
          <w:numId w:val="1"/>
        </w:numPr>
        <w:spacing w:before="240" w:after="240" w:line="276" w:lineRule="auto"/>
        <w:ind w:left="368"/>
        <w:jc w:val="mediumKashida"/>
        <w:rPr>
          <w:b/>
          <w:bCs/>
          <w:sz w:val="36"/>
          <w:szCs w:val="36"/>
          <w:lang w:bidi="ar-IQ"/>
        </w:rPr>
      </w:pPr>
      <w:proofErr w:type="gramStart"/>
      <w:r w:rsidRPr="00637813">
        <w:rPr>
          <w:rFonts w:hint="cs"/>
          <w:b/>
          <w:bCs/>
          <w:sz w:val="36"/>
          <w:szCs w:val="36"/>
          <w:rtl/>
          <w:lang w:bidi="ar-IQ"/>
        </w:rPr>
        <w:t>المستوى</w:t>
      </w:r>
      <w:proofErr w:type="gramEnd"/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 التعبيري:</w:t>
      </w:r>
    </w:p>
    <w:p w:rsidR="00D236C8" w:rsidRPr="00637813" w:rsidRDefault="00D236C8" w:rsidP="00D236C8">
      <w:pPr>
        <w:pStyle w:val="a3"/>
        <w:spacing w:before="240" w:after="240" w:line="276" w:lineRule="auto"/>
        <w:ind w:left="368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انطلاقاً من المبدأ التغير والمقولات المتغيرة التي تحيل على النمط وترتبط بالتجليات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بأعتبارها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تمثل التحقق النصي الملموس وهو التعبير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التمثل اللغوي لموقف المرسل تجاه المتلقي بشأن موضوع ما، في العملية  التواصلية بين الطرفين ، تجسده في رسالة تستند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وسائل تعبيرية هي الخصائص الكلامية والخصائص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الاسلوبي</w:t>
      </w:r>
      <w:r>
        <w:rPr>
          <w:rFonts w:hint="cs"/>
          <w:sz w:val="36"/>
          <w:szCs w:val="36"/>
          <w:rtl/>
          <w:lang w:bidi="ar-IQ"/>
        </w:rPr>
        <w:t>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التي تتجلى  في بنية الرسالة مش</w:t>
      </w:r>
      <w:r w:rsidRPr="00637813">
        <w:rPr>
          <w:rFonts w:hint="cs"/>
          <w:sz w:val="36"/>
          <w:szCs w:val="36"/>
          <w:rtl/>
          <w:lang w:bidi="ar-IQ"/>
        </w:rPr>
        <w:t xml:space="preserve">يرة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استعمال ال</w:t>
      </w:r>
      <w:r>
        <w:rPr>
          <w:rFonts w:hint="cs"/>
          <w:sz w:val="36"/>
          <w:szCs w:val="36"/>
          <w:rtl/>
          <w:lang w:bidi="ar-IQ"/>
        </w:rPr>
        <w:t>مرس</w:t>
      </w:r>
      <w:r w:rsidRPr="00637813">
        <w:rPr>
          <w:rFonts w:hint="cs"/>
          <w:sz w:val="36"/>
          <w:szCs w:val="36"/>
          <w:rtl/>
          <w:lang w:bidi="ar-IQ"/>
        </w:rPr>
        <w:t>ل لوجهة نظر معين</w:t>
      </w:r>
      <w:r>
        <w:rPr>
          <w:rFonts w:hint="cs"/>
          <w:sz w:val="36"/>
          <w:szCs w:val="36"/>
          <w:rtl/>
          <w:lang w:bidi="ar-IQ"/>
        </w:rPr>
        <w:t>ة</w:t>
      </w:r>
      <w:r w:rsidRPr="00637813">
        <w:rPr>
          <w:rFonts w:hint="cs"/>
          <w:sz w:val="36"/>
          <w:szCs w:val="36"/>
          <w:rtl/>
          <w:lang w:bidi="ar-IQ"/>
        </w:rPr>
        <w:t xml:space="preserve">، ترتبط بمدركاته وكفاءته  وقدرته اللغوية من خلال ( الوظيفة الانفعالية)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( التعبيرية) .</w:t>
      </w:r>
      <w:r>
        <w:rPr>
          <w:rFonts w:hint="cs"/>
          <w:sz w:val="36"/>
          <w:szCs w:val="36"/>
          <w:rtl/>
          <w:lang w:bidi="ar-IQ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IQ"/>
        </w:rPr>
        <w:t>حيث</w:t>
      </w:r>
      <w:proofErr w:type="gramEnd"/>
      <w:r>
        <w:rPr>
          <w:rFonts w:hint="cs"/>
          <w:sz w:val="36"/>
          <w:szCs w:val="36"/>
          <w:rtl/>
          <w:lang w:bidi="ar-IQ"/>
        </w:rPr>
        <w:t xml:space="preserve"> تعتبر الرسائل</w:t>
      </w:r>
    </w:p>
    <w:p w:rsidR="00D236C8" w:rsidRPr="00637813" w:rsidRDefault="00D236C8" w:rsidP="00D236C8">
      <w:pPr>
        <w:pStyle w:val="a3"/>
        <w:spacing w:before="240" w:after="240" w:line="276" w:lineRule="auto"/>
        <w:ind w:left="368"/>
        <w:jc w:val="mediumKashida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التعبيرية عن الفرو</w:t>
      </w:r>
      <w:r w:rsidRPr="00637813">
        <w:rPr>
          <w:rFonts w:hint="cs"/>
          <w:sz w:val="36"/>
          <w:szCs w:val="36"/>
          <w:rtl/>
          <w:lang w:bidi="ar-IQ"/>
        </w:rPr>
        <w:t xml:space="preserve">ق في وجهات النظر،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ايديولوجيا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وزماني</w:t>
      </w:r>
      <w:r>
        <w:rPr>
          <w:rFonts w:hint="cs"/>
          <w:sz w:val="36"/>
          <w:szCs w:val="36"/>
          <w:rtl/>
          <w:lang w:bidi="ar-IQ"/>
        </w:rPr>
        <w:t>اً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ومكانياً ونفسياً، ويجب أن نأ</w:t>
      </w:r>
      <w:r w:rsidRPr="00637813">
        <w:rPr>
          <w:rFonts w:hint="cs"/>
          <w:sz w:val="36"/>
          <w:szCs w:val="36"/>
          <w:rtl/>
          <w:lang w:bidi="ar-IQ"/>
        </w:rPr>
        <w:t xml:space="preserve">خذ بالحسبان العلاقة   بين هذه المستويات فالصحفي عندما يغطي وقائع حدث ما سواء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اكانت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تفاصيل معركة حربية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افتتاح معرض فني، فأن لكلا الموضوعين </w:t>
      </w:r>
      <w:r>
        <w:rPr>
          <w:rFonts w:hint="cs"/>
          <w:sz w:val="36"/>
          <w:szCs w:val="36"/>
          <w:rtl/>
          <w:lang w:bidi="ar-IQ"/>
        </w:rPr>
        <w:t xml:space="preserve"> ملامحه التعبيرية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الوسائل اللغوية الثابتة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والاسلوبية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التي تحدد سمات هذا الموضوع، فالخبر يكاد يكون سرداً خالصاً والنظام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الاقناعي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فيه يقوم على مجموعة من الاستخدامات والقواعد اللغوية والمنطق</w:t>
      </w:r>
      <w:r>
        <w:rPr>
          <w:rFonts w:hint="cs"/>
          <w:sz w:val="36"/>
          <w:szCs w:val="36"/>
          <w:rtl/>
          <w:lang w:bidi="ar-IQ"/>
        </w:rPr>
        <w:t xml:space="preserve">ية </w:t>
      </w:r>
      <w:proofErr w:type="spellStart"/>
      <w:r>
        <w:rPr>
          <w:rFonts w:hint="cs"/>
          <w:sz w:val="36"/>
          <w:szCs w:val="36"/>
          <w:rtl/>
          <w:lang w:bidi="ar-IQ"/>
        </w:rPr>
        <w:t>والاس</w:t>
      </w:r>
      <w:r w:rsidRPr="00637813">
        <w:rPr>
          <w:rFonts w:hint="cs"/>
          <w:sz w:val="36"/>
          <w:szCs w:val="36"/>
          <w:rtl/>
          <w:lang w:bidi="ar-IQ"/>
        </w:rPr>
        <w:t>تمالات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العاطفية غير المباشرة في حين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المقالة السياسة يمثل  الحدث السياسي  فيها سياقاً خارجياً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( وظيفة مرجعية). وتوجه </w:t>
      </w:r>
      <w:r w:rsidRPr="00637813">
        <w:rPr>
          <w:rFonts w:hint="cs"/>
          <w:sz w:val="36"/>
          <w:szCs w:val="36"/>
          <w:rtl/>
          <w:lang w:bidi="ar-IQ"/>
        </w:rPr>
        <w:lastRenderedPageBreak/>
        <w:t xml:space="preserve">الصحفي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القارئ للتأثير فيه( وظيفة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برهانية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) وفي الوقت نفسه فأن المقالة </w:t>
      </w:r>
      <w:r w:rsidRPr="00637813">
        <w:rPr>
          <w:sz w:val="36"/>
          <w:szCs w:val="36"/>
          <w:rtl/>
          <w:lang w:bidi="ar-IQ"/>
        </w:rPr>
        <w:t>–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اصلاً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 w:rsidRPr="00637813">
        <w:rPr>
          <w:sz w:val="36"/>
          <w:szCs w:val="36"/>
          <w:rtl/>
          <w:lang w:bidi="ar-IQ"/>
        </w:rPr>
        <w:t>–</w:t>
      </w:r>
      <w:r w:rsidRPr="00637813">
        <w:rPr>
          <w:rFonts w:hint="cs"/>
          <w:sz w:val="36"/>
          <w:szCs w:val="36"/>
          <w:rtl/>
          <w:lang w:bidi="ar-IQ"/>
        </w:rPr>
        <w:t xml:space="preserve"> هي تعبر </w:t>
      </w:r>
      <w:r>
        <w:rPr>
          <w:rFonts w:hint="cs"/>
          <w:sz w:val="36"/>
          <w:szCs w:val="36"/>
          <w:rtl/>
          <w:lang w:bidi="ar-IQ"/>
        </w:rPr>
        <w:t>عن موقف الصحفي من موضوع مرسلته(</w:t>
      </w:r>
      <w:r w:rsidRPr="00637813">
        <w:rPr>
          <w:rFonts w:hint="cs"/>
          <w:sz w:val="36"/>
          <w:szCs w:val="36"/>
          <w:rtl/>
          <w:lang w:bidi="ar-IQ"/>
        </w:rPr>
        <w:t xml:space="preserve">المقالة) في ( الوظيفة الانفعالية)، وهذا الوظائف الثلاث تختلف على مستوى الفاعلية ، ولكن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البرهانية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هي التي تحدد للمقالة على مستوى النص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الاسلوب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والخصائص الكلامية، وبالتالي فأن لكل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( الخبر، والمقالة والتحقيق والحديث.. ) سماته وخصائ</w:t>
      </w:r>
      <w:r>
        <w:rPr>
          <w:rFonts w:hint="cs"/>
          <w:sz w:val="36"/>
          <w:szCs w:val="36"/>
          <w:rtl/>
          <w:lang w:bidi="ar-IQ"/>
        </w:rPr>
        <w:t xml:space="preserve">صه الجنسية والتي تفتح </w:t>
      </w:r>
      <w:proofErr w:type="spellStart"/>
      <w:r>
        <w:rPr>
          <w:rFonts w:hint="cs"/>
          <w:sz w:val="36"/>
          <w:szCs w:val="36"/>
          <w:rtl/>
          <w:lang w:bidi="ar-IQ"/>
        </w:rPr>
        <w:t>افق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توقع</w:t>
      </w:r>
      <w:r w:rsidRPr="00637813">
        <w:rPr>
          <w:rFonts w:hint="cs"/>
          <w:sz w:val="36"/>
          <w:szCs w:val="36"/>
          <w:rtl/>
          <w:lang w:bidi="ar-IQ"/>
        </w:rPr>
        <w:t xml:space="preserve">  خاص لدى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القاريء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بكل منها، ولو  راجعنا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انفسنا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عندما نطالع الصحيفة ونقرأ،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قراءة المقال غير قراءة الخبر وكذلك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الامر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بالنسبة للتحقيق والعمود والحديث الصحفي فهناك عناصر </w:t>
      </w:r>
      <w:r>
        <w:rPr>
          <w:rFonts w:hint="cs"/>
          <w:sz w:val="36"/>
          <w:szCs w:val="36"/>
          <w:rtl/>
          <w:lang w:bidi="ar-IQ"/>
        </w:rPr>
        <w:t xml:space="preserve">أساسية وعناصر ثانوية تكون </w:t>
      </w:r>
      <w:r w:rsidRPr="00637813">
        <w:rPr>
          <w:rFonts w:hint="cs"/>
          <w:sz w:val="36"/>
          <w:szCs w:val="36"/>
          <w:rtl/>
          <w:lang w:bidi="ar-IQ"/>
        </w:rPr>
        <w:t>كل نص من هذه ال</w:t>
      </w:r>
      <w:r>
        <w:rPr>
          <w:rFonts w:hint="cs"/>
          <w:sz w:val="36"/>
          <w:szCs w:val="36"/>
          <w:rtl/>
          <w:lang w:bidi="ar-IQ"/>
        </w:rPr>
        <w:t>نصوص وإذا لم يحترم</w:t>
      </w:r>
      <w:r w:rsidRPr="00637813">
        <w:rPr>
          <w:rFonts w:hint="cs"/>
          <w:sz w:val="36"/>
          <w:szCs w:val="36"/>
          <w:rtl/>
          <w:lang w:bidi="ar-IQ"/>
        </w:rPr>
        <w:t xml:space="preserve"> النص العناصر الثانوية ربما انتماءه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الجنس لا يتصور كثيراً، ولكن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اذا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لم يحترم العناصر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الاساسية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المسيطرة  والمهينة فأنه يخرج عن دائرة الجنس ويندرج تحت نوع أخر، وهذا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مايجعل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افق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القراءة مختلفاً،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فأذا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كان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بالامكان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ادراج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اللقاءات الصحفية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بالاشخاص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وابراز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صور الوثائق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 فأن  ذلك غير  ممكن مطلقاً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يحدث في عمود صحفي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مقالة افتتاحية، وان حدث فلا المقالة مقالة ولا العمود  عموداً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وانما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شيء أخر مختلف يخرج عن النطاق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التجنيسي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لأن الجنس في جوهرة </w:t>
      </w:r>
      <w:r w:rsidRPr="00637813">
        <w:rPr>
          <w:rFonts w:hint="cs"/>
          <w:sz w:val="36"/>
          <w:szCs w:val="36"/>
          <w:rtl/>
          <w:lang w:bidi="ar-IQ"/>
        </w:rPr>
        <w:lastRenderedPageBreak/>
        <w:t xml:space="preserve">ليس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مقولة نظرية تستند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سيرورة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النمط الذي اعتاده القراء في تبرير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منطوقها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واستخلاص المعنى منها.</w:t>
      </w:r>
    </w:p>
    <w:p w:rsidR="00D236C8" w:rsidRPr="00637813" w:rsidRDefault="00D236C8" w:rsidP="00D236C8">
      <w:pPr>
        <w:pStyle w:val="a3"/>
        <w:spacing w:before="240" w:after="240" w:line="276" w:lineRule="auto"/>
        <w:ind w:left="368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ولكن يحدث هنا في العمل الصحفي ما يسمى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</w:t>
      </w:r>
      <w:r>
        <w:rPr>
          <w:rFonts w:hint="cs"/>
          <w:sz w:val="36"/>
          <w:szCs w:val="36"/>
          <w:rtl/>
          <w:lang w:bidi="ar-IQ"/>
        </w:rPr>
        <w:t>ـ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( الضيافة الجنسية) لجنس </w:t>
      </w:r>
      <w:proofErr w:type="spellStart"/>
      <w:r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جنس أخر، كالخبر في المقالة والتحقيق والحديث الصحفي، حيث يتأثر الجنس( المستضيف) بخصائص الجنس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( الضيف) ولكن تبقى</w:t>
      </w:r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اعراف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الجنس وتقاليده. تبقي</w:t>
      </w:r>
      <w:r w:rsidRPr="00637813">
        <w:rPr>
          <w:rFonts w:hint="cs"/>
          <w:sz w:val="36"/>
          <w:szCs w:val="36"/>
          <w:rtl/>
          <w:lang w:bidi="ar-IQ"/>
        </w:rPr>
        <w:t xml:space="preserve"> النص في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اطاره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بالرغم من  الضيافة والتطفل على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الاخر</w:t>
      </w:r>
      <w:r>
        <w:rPr>
          <w:rFonts w:hint="cs"/>
          <w:sz w:val="36"/>
          <w:szCs w:val="36"/>
          <w:rtl/>
          <w:lang w:bidi="ar-IQ"/>
        </w:rPr>
        <w:t>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وهكذا يحدث،  </w:t>
      </w:r>
      <w:proofErr w:type="spellStart"/>
      <w:r>
        <w:rPr>
          <w:rFonts w:hint="cs"/>
          <w:sz w:val="36"/>
          <w:szCs w:val="36"/>
          <w:rtl/>
          <w:lang w:bidi="ar-IQ"/>
        </w:rPr>
        <w:t>لإدا</w:t>
      </w:r>
      <w:r w:rsidRPr="00637813">
        <w:rPr>
          <w:rFonts w:hint="cs"/>
          <w:sz w:val="36"/>
          <w:szCs w:val="36"/>
          <w:rtl/>
          <w:lang w:bidi="ar-IQ"/>
        </w:rPr>
        <w:t>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تعبيرية في جنس صحفي معين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تتجاوز نطاق جنسها لتصير وسيلة من وسائل التعبير في جنس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غير انه ينبغي لها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تخضع في المحصلة النهائية لشروط  بيئتها الجنسية الجديدة، وهذا يفسر لنا لماذا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لايفضي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استخدام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الاقوال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والتصريحات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الاخبارية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التي تعود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شخصيات في مقالة تعبر عن وجه نظر الصحفي، </w:t>
      </w:r>
      <w:proofErr w:type="spellStart"/>
      <w:r>
        <w:rPr>
          <w:rFonts w:hint="cs"/>
          <w:sz w:val="36"/>
          <w:szCs w:val="36"/>
          <w:rtl/>
          <w:lang w:bidi="ar-IQ"/>
        </w:rPr>
        <w:t>ا</w:t>
      </w:r>
      <w:r w:rsidRPr="00637813">
        <w:rPr>
          <w:rFonts w:hint="cs"/>
          <w:sz w:val="36"/>
          <w:szCs w:val="36"/>
          <w:rtl/>
          <w:lang w:bidi="ar-IQ"/>
        </w:rPr>
        <w:t>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الاشارة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الاستخدام </w:t>
      </w:r>
      <w:r>
        <w:rPr>
          <w:rFonts w:hint="cs"/>
          <w:sz w:val="36"/>
          <w:szCs w:val="36"/>
          <w:rtl/>
          <w:lang w:bidi="ar-IQ"/>
        </w:rPr>
        <w:t>ل</w:t>
      </w:r>
      <w:r w:rsidRPr="00637813">
        <w:rPr>
          <w:rFonts w:hint="cs"/>
          <w:sz w:val="36"/>
          <w:szCs w:val="36"/>
          <w:rtl/>
          <w:lang w:bidi="ar-IQ"/>
        </w:rPr>
        <w:t xml:space="preserve">فقرات كاملة من حديث صحفي في تحقيق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مقال افتتاحي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محو الحدود الفاصلة بينها.</w:t>
      </w:r>
    </w:p>
    <w:p w:rsidR="00EA2D11" w:rsidRDefault="00EA2D11">
      <w:pPr>
        <w:rPr>
          <w:lang w:bidi="ar-IQ"/>
        </w:rPr>
      </w:pPr>
    </w:p>
    <w:sectPr w:rsidR="00EA2D11" w:rsidSect="00661CD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6DA7"/>
    <w:multiLevelType w:val="hybridMultilevel"/>
    <w:tmpl w:val="371A4EA6"/>
    <w:lvl w:ilvl="0" w:tplc="2A7C5F22">
      <w:start w:val="1"/>
      <w:numFmt w:val="decimal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6C8"/>
    <w:rsid w:val="00661CDC"/>
    <w:rsid w:val="00D236C8"/>
    <w:rsid w:val="00EA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C8"/>
    <w:pPr>
      <w:spacing w:after="0" w:line="240" w:lineRule="auto"/>
      <w:ind w:left="720"/>
      <w:contextualSpacing/>
    </w:pPr>
    <w:rPr>
      <w:rFonts w:ascii="Times New Roman" w:hAnsi="Times New Roman" w:cs="Simplified Arabi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</cp:revision>
  <dcterms:created xsi:type="dcterms:W3CDTF">2005-01-25T00:25:00Z</dcterms:created>
  <dcterms:modified xsi:type="dcterms:W3CDTF">2005-01-25T00:25:00Z</dcterms:modified>
</cp:coreProperties>
</file>