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E2704" w14:textId="77777777" w:rsidR="00796E89" w:rsidRPr="00796E89" w:rsidRDefault="00796E89" w:rsidP="00796E89">
      <w:pPr>
        <w:bidi/>
        <w:spacing w:before="100" w:beforeAutospacing="1" w:after="100" w:afterAutospacing="1" w:line="240" w:lineRule="auto"/>
        <w:jc w:val="both"/>
        <w:rPr>
          <w:rFonts w:ascii="Simplified Arabic" w:eastAsia="Times New Roman" w:hAnsi="Simplified Arabic" w:cs="Simplified Arabic"/>
          <w:sz w:val="32"/>
          <w:szCs w:val="32"/>
          <w:rtl/>
        </w:rPr>
      </w:pPr>
      <w:proofErr w:type="gramStart"/>
      <w:r w:rsidRPr="00796E89">
        <w:rPr>
          <w:rFonts w:ascii="Simplified Arabic" w:eastAsia="Times New Roman" w:hAnsi="Simplified Arabic" w:cs="Simplified Arabic" w:hint="cs"/>
          <w:b/>
          <w:bCs/>
          <w:sz w:val="32"/>
          <w:szCs w:val="32"/>
          <w:rtl/>
        </w:rPr>
        <w:t>أولا</w:t>
      </w:r>
      <w:bookmarkStart w:id="0" w:name="_GoBack"/>
      <w:r w:rsidRPr="00796E89">
        <w:rPr>
          <w:rFonts w:ascii="Simplified Arabic" w:eastAsia="Times New Roman" w:hAnsi="Simplified Arabic" w:cs="Simplified Arabic" w:hint="cs"/>
          <w:b/>
          <w:bCs/>
          <w:sz w:val="32"/>
          <w:szCs w:val="32"/>
          <w:rtl/>
        </w:rPr>
        <w:t xml:space="preserve">: </w:t>
      </w:r>
      <w:r w:rsidRPr="00796E89">
        <w:rPr>
          <w:rFonts w:ascii="Simplified Arabic" w:eastAsia="Times New Roman" w:hAnsi="Simplified Arabic" w:cs="Simplified Arabic"/>
          <w:b/>
          <w:bCs/>
          <w:sz w:val="32"/>
          <w:szCs w:val="32"/>
          <w:rtl/>
        </w:rPr>
        <w:t xml:space="preserve">  </w:t>
      </w:r>
      <w:proofErr w:type="gramEnd"/>
      <w:r w:rsidRPr="00796E89">
        <w:rPr>
          <w:rFonts w:ascii="Simplified Arabic" w:eastAsia="Times New Roman" w:hAnsi="Simplified Arabic" w:cs="Simplified Arabic"/>
          <w:b/>
          <w:bCs/>
          <w:sz w:val="32"/>
          <w:szCs w:val="32"/>
          <w:rtl/>
        </w:rPr>
        <w:t>المنهج الوصفي</w:t>
      </w:r>
      <w:r w:rsidRPr="00796E89">
        <w:rPr>
          <w:rFonts w:ascii="Simplified Arabic" w:eastAsia="Times New Roman" w:hAnsi="Simplified Arabic" w:cs="Simplified Arabic" w:hint="cs"/>
          <w:sz w:val="32"/>
          <w:szCs w:val="32"/>
          <w:rtl/>
        </w:rPr>
        <w:t xml:space="preserve">  </w:t>
      </w:r>
      <w:bookmarkEnd w:id="0"/>
      <w:r w:rsidRPr="00796E89">
        <w:rPr>
          <w:rFonts w:ascii="Simplified Arabic" w:eastAsia="Times New Roman" w:hAnsi="Simplified Arabic" w:cs="Simplified Arabic" w:hint="cs"/>
          <w:sz w:val="32"/>
          <w:szCs w:val="32"/>
          <w:rtl/>
        </w:rPr>
        <w:t>(</w:t>
      </w:r>
      <w:r w:rsidRPr="00796E89">
        <w:rPr>
          <w:rFonts w:ascii="Simplified Arabic" w:eastAsia="Times New Roman" w:hAnsi="Simplified Arabic" w:cs="Simplified Arabic"/>
          <w:sz w:val="32"/>
          <w:szCs w:val="32"/>
        </w:rPr>
        <w:t>Descriptive Method</w:t>
      </w:r>
      <w:r w:rsidRPr="00796E89">
        <w:rPr>
          <w:rFonts w:ascii="Simplified Arabic" w:eastAsia="Times New Roman" w:hAnsi="Simplified Arabic" w:cs="Simplified Arabic" w:hint="cs"/>
          <w:sz w:val="32"/>
          <w:szCs w:val="32"/>
          <w:rtl/>
        </w:rPr>
        <w:t xml:space="preserve">): </w:t>
      </w:r>
    </w:p>
    <w:p w14:paraId="14DBBC44" w14:textId="77777777" w:rsidR="00796E89" w:rsidRPr="00796E89" w:rsidRDefault="00796E89" w:rsidP="00796E89">
      <w:pPr>
        <w:bidi/>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796E89">
        <w:rPr>
          <w:rFonts w:ascii="Simplified Arabic" w:eastAsia="Times New Roman" w:hAnsi="Simplified Arabic" w:cs="Simplified Arabic"/>
          <w:sz w:val="32"/>
          <w:szCs w:val="32"/>
          <w:rtl/>
        </w:rPr>
        <w:t>يقوم هذا المنهج على وصف اللغة “لغة محددة” في زمن محدد ومكان محدد</w:t>
      </w:r>
      <w:r w:rsidRPr="00796E89">
        <w:rPr>
          <w:rFonts w:ascii="Simplified Arabic" w:eastAsia="Times New Roman" w:hAnsi="Simplified Arabic" w:cs="Simplified Arabic" w:hint="cs"/>
          <w:sz w:val="32"/>
          <w:szCs w:val="32"/>
          <w:rtl/>
        </w:rPr>
        <w:t xml:space="preserve">، ويعمد إلى </w:t>
      </w:r>
      <w:r w:rsidRPr="00796E89">
        <w:rPr>
          <w:rFonts w:ascii="Simplified Arabic" w:eastAsia="Times New Roman" w:hAnsi="Simplified Arabic" w:cs="Simplified Arabic"/>
          <w:sz w:val="32"/>
          <w:szCs w:val="32"/>
          <w:rtl/>
        </w:rPr>
        <w:t xml:space="preserve">وصف اللغة أو اللهجة في مستوياتها المختلفة، أي في نواحي أصواتها، ومقاطعها، وأبنيتها، ودلالاتها، وتراكيبها، وألفاظها، أو في بعض هذه النواحي، ولا يتخطى مرحلة الوصف، </w:t>
      </w:r>
      <w:r w:rsidRPr="00796E89">
        <w:rPr>
          <w:rFonts w:ascii="Simplified Arabic" w:eastAsia="Times New Roman" w:hAnsi="Simplified Arabic" w:cs="Simplified Arabic" w:hint="cs"/>
          <w:sz w:val="32"/>
          <w:szCs w:val="32"/>
          <w:rtl/>
        </w:rPr>
        <w:t>فهو</w:t>
      </w:r>
      <w:r w:rsidRPr="00796E89">
        <w:rPr>
          <w:rFonts w:ascii="Simplified Arabic" w:eastAsia="Times New Roman" w:hAnsi="Simplified Arabic" w:cs="Simplified Arabic"/>
          <w:sz w:val="32"/>
          <w:szCs w:val="32"/>
          <w:rtl/>
        </w:rPr>
        <w:t xml:space="preserve"> يصف الحقائق ويناقشها دون </w:t>
      </w:r>
      <w:r w:rsidRPr="00796E89">
        <w:rPr>
          <w:rFonts w:ascii="Simplified Arabic" w:eastAsia="Times New Roman" w:hAnsi="Simplified Arabic" w:cs="Simplified Arabic" w:hint="cs"/>
          <w:sz w:val="32"/>
          <w:szCs w:val="32"/>
          <w:rtl/>
        </w:rPr>
        <w:t>فلسفة</w:t>
      </w:r>
      <w:r w:rsidRPr="00796E89">
        <w:rPr>
          <w:rFonts w:ascii="Simplified Arabic" w:eastAsia="Times New Roman" w:hAnsi="Simplified Arabic" w:cs="Simplified Arabic"/>
          <w:sz w:val="32"/>
          <w:szCs w:val="32"/>
          <w:rtl/>
        </w:rPr>
        <w:t>، أو محاكمة لها أو إقحام المنطق في تفسير وتأويل الظواهر اللغوية</w:t>
      </w:r>
      <w:r w:rsidRPr="00796E89">
        <w:rPr>
          <w:rFonts w:ascii="Simplified Arabic" w:eastAsia="Times New Roman" w:hAnsi="Simplified Arabic" w:cs="Simplified Arabic" w:hint="cs"/>
          <w:sz w:val="32"/>
          <w:szCs w:val="32"/>
          <w:rtl/>
        </w:rPr>
        <w:t>، فل</w:t>
      </w:r>
      <w:r w:rsidRPr="00796E89">
        <w:rPr>
          <w:rFonts w:ascii="Simplified Arabic" w:eastAsia="Times New Roman" w:hAnsi="Simplified Arabic" w:cs="Simplified Arabic"/>
          <w:sz w:val="32"/>
          <w:szCs w:val="32"/>
          <w:rtl/>
        </w:rPr>
        <w:t xml:space="preserve">ا </w:t>
      </w:r>
      <w:r w:rsidRPr="00796E89">
        <w:rPr>
          <w:rFonts w:ascii="Simplified Arabic" w:eastAsia="Times New Roman" w:hAnsi="Simplified Arabic" w:cs="Simplified Arabic" w:hint="cs"/>
          <w:sz w:val="32"/>
          <w:szCs w:val="32"/>
          <w:rtl/>
        </w:rPr>
        <w:t>يعرض</w:t>
      </w:r>
      <w:r w:rsidRPr="00796E89">
        <w:rPr>
          <w:rFonts w:ascii="Simplified Arabic" w:eastAsia="Times New Roman" w:hAnsi="Simplified Arabic" w:cs="Simplified Arabic"/>
          <w:sz w:val="32"/>
          <w:szCs w:val="32"/>
          <w:rtl/>
        </w:rPr>
        <w:t xml:space="preserve"> علينا سوى الواقع </w:t>
      </w:r>
      <w:proofErr w:type="gramStart"/>
      <w:r w:rsidRPr="00796E89">
        <w:rPr>
          <w:rFonts w:ascii="Simplified Arabic" w:eastAsia="Times New Roman" w:hAnsi="Simplified Arabic" w:cs="Simplified Arabic"/>
          <w:sz w:val="32"/>
          <w:szCs w:val="32"/>
          <w:rtl/>
        </w:rPr>
        <w:t>اللغوي ،</w:t>
      </w:r>
      <w:proofErr w:type="gramEnd"/>
      <w:r w:rsidRPr="00796E89">
        <w:rPr>
          <w:rFonts w:ascii="Simplified Arabic" w:eastAsia="Times New Roman" w:hAnsi="Simplified Arabic" w:cs="Simplified Arabic"/>
          <w:sz w:val="32"/>
          <w:szCs w:val="32"/>
          <w:rtl/>
        </w:rPr>
        <w:t xml:space="preserve"> دون تدخل من الباحث بتفسير ظاهرة، أو تعليل لاتجاه لغوي</w:t>
      </w:r>
      <w:r w:rsidRPr="00796E89">
        <w:rPr>
          <w:rFonts w:ascii="Simplified Arabic" w:eastAsia="Times New Roman" w:hAnsi="Simplified Arabic" w:cs="Simplified Arabic" w:hint="cs"/>
          <w:sz w:val="32"/>
          <w:szCs w:val="32"/>
          <w:rtl/>
        </w:rPr>
        <w:t xml:space="preserve">. </w:t>
      </w:r>
    </w:p>
    <w:p w14:paraId="4CD24130" w14:textId="77777777" w:rsidR="00796E89" w:rsidRPr="00796E89" w:rsidRDefault="00796E89" w:rsidP="00796E89">
      <w:pPr>
        <w:bidi/>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796E89">
        <w:rPr>
          <w:rFonts w:ascii="Simplified Arabic" w:eastAsia="Times New Roman" w:hAnsi="Simplified Arabic" w:cs="Simplified Arabic"/>
          <w:sz w:val="32"/>
          <w:szCs w:val="32"/>
          <w:rtl/>
        </w:rPr>
        <w:t xml:space="preserve">وعلى الباحث هنا أن يحدد </w:t>
      </w:r>
      <w:r w:rsidRPr="00796E89">
        <w:rPr>
          <w:rFonts w:ascii="Simplified Arabic" w:eastAsia="Times New Roman" w:hAnsi="Simplified Arabic" w:cs="Simplified Arabic" w:hint="cs"/>
          <w:sz w:val="32"/>
          <w:szCs w:val="32"/>
          <w:rtl/>
        </w:rPr>
        <w:t>ال</w:t>
      </w:r>
      <w:r w:rsidRPr="00796E89">
        <w:rPr>
          <w:rFonts w:ascii="Simplified Arabic" w:eastAsia="Times New Roman" w:hAnsi="Simplified Arabic" w:cs="Simplified Arabic"/>
          <w:sz w:val="32"/>
          <w:szCs w:val="32"/>
          <w:rtl/>
        </w:rPr>
        <w:t>مستوى اللغوي المقصود بالدراسة لظاهرة لغوية محددة صوتيًّا أو صرفيًّا أو تركيبيًّا أو دلاليًّا؛ وذلك لأن عدم تحديد زمن الدراسة أو مكانها أو المستوى اللغوي المدروس، يؤدي إلى الخلط ويصل بالباحث إلى نتائج مضللة؛ فهذا التحديد من دواعي الدقة الت</w:t>
      </w:r>
      <w:r w:rsidRPr="00796E89">
        <w:rPr>
          <w:rFonts w:ascii="Simplified Arabic" w:eastAsia="Times New Roman" w:hAnsi="Simplified Arabic" w:cs="Simplified Arabic" w:hint="cs"/>
          <w:sz w:val="32"/>
          <w:szCs w:val="32"/>
          <w:rtl/>
        </w:rPr>
        <w:t>ي</w:t>
      </w:r>
      <w:r w:rsidRPr="00796E89">
        <w:rPr>
          <w:rFonts w:ascii="Simplified Arabic" w:eastAsia="Times New Roman" w:hAnsi="Simplified Arabic" w:cs="Simplified Arabic"/>
          <w:sz w:val="32"/>
          <w:szCs w:val="32"/>
          <w:rtl/>
        </w:rPr>
        <w:t xml:space="preserve"> تتطلبها الدراسة العلمية.</w:t>
      </w:r>
      <w:r w:rsidRPr="00796E89">
        <w:rPr>
          <w:rFonts w:ascii="Simplified Arabic" w:eastAsia="Times New Roman" w:hAnsi="Simplified Arabic" w:cs="Simplified Arabic" w:hint="cs"/>
          <w:sz w:val="32"/>
          <w:szCs w:val="32"/>
          <w:rtl/>
        </w:rPr>
        <w:t xml:space="preserve"> </w:t>
      </w:r>
    </w:p>
    <w:p w14:paraId="391BA907" w14:textId="77777777" w:rsidR="00796E89" w:rsidRPr="00796E89" w:rsidRDefault="00796E89" w:rsidP="00796E89">
      <w:pPr>
        <w:bidi/>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796E89">
        <w:rPr>
          <w:rFonts w:ascii="Simplified Arabic" w:eastAsia="Times New Roman" w:hAnsi="Simplified Arabic" w:cs="Simplified Arabic"/>
          <w:sz w:val="32"/>
          <w:szCs w:val="32"/>
          <w:rtl/>
        </w:rPr>
        <w:t>وغالبا ما تنصب هذه الدراسة الوصفية، على اللغات واللهجات المعاصرة "وإن كان بعض العلماء، قد قاموا بمحاولات لدراسة اللغة، دراسة وصفية في زمن معين في الماضي" فأية دراسة صوتية أو صرفية أو تركيبية أو دلالية، لإحدى اللهجات القديمة أو الحديثة، تعد دراسة وصفية</w:t>
      </w:r>
      <w:r w:rsidRPr="00796E89">
        <w:rPr>
          <w:rFonts w:ascii="Simplified Arabic" w:eastAsia="Times New Roman" w:hAnsi="Simplified Arabic" w:cs="Simplified Arabic"/>
          <w:sz w:val="32"/>
          <w:szCs w:val="32"/>
        </w:rPr>
        <w:t>.</w:t>
      </w:r>
      <w:r w:rsidRPr="00796E89">
        <w:rPr>
          <w:rFonts w:ascii="Simplified Arabic" w:eastAsia="Times New Roman" w:hAnsi="Simplified Arabic" w:cs="Simplified Arabic" w:hint="cs"/>
          <w:sz w:val="32"/>
          <w:szCs w:val="32"/>
          <w:rtl/>
        </w:rPr>
        <w:t xml:space="preserve"> </w:t>
      </w:r>
    </w:p>
    <w:p w14:paraId="75303C2B" w14:textId="77777777" w:rsidR="00796E89" w:rsidRPr="00796E89" w:rsidRDefault="00796E89" w:rsidP="00796E89">
      <w:pPr>
        <w:bidi/>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796E89">
        <w:rPr>
          <w:rFonts w:ascii="Simplified Arabic" w:eastAsia="Times New Roman" w:hAnsi="Simplified Arabic" w:cs="Simplified Arabic"/>
          <w:sz w:val="32"/>
          <w:szCs w:val="32"/>
          <w:rtl/>
        </w:rPr>
        <w:t>فالمنهج الوصفي -إذن- يسجل الواقع اللغوي</w:t>
      </w:r>
      <w:r w:rsidRPr="00796E89">
        <w:rPr>
          <w:rFonts w:ascii="Simplified Arabic" w:eastAsia="Times New Roman" w:hAnsi="Simplified Arabic" w:cs="Simplified Arabic" w:hint="cs"/>
          <w:sz w:val="32"/>
          <w:szCs w:val="32"/>
          <w:rtl/>
        </w:rPr>
        <w:t xml:space="preserve"> للغة موضع الدرس</w:t>
      </w:r>
      <w:r w:rsidRPr="00796E89">
        <w:rPr>
          <w:rFonts w:ascii="Simplified Arabic" w:eastAsia="Times New Roman" w:hAnsi="Simplified Arabic" w:cs="Simplified Arabic"/>
          <w:sz w:val="32"/>
          <w:szCs w:val="32"/>
          <w:rtl/>
        </w:rPr>
        <w:t xml:space="preserve"> تسجيلاً أمينًا؛ بهدف الكشف عن حقائق النظام اللغوي بمستوياته المختلفة</w:t>
      </w:r>
      <w:r w:rsidRPr="00796E89">
        <w:rPr>
          <w:rFonts w:ascii="Simplified Arabic" w:eastAsia="Times New Roman" w:hAnsi="Simplified Arabic" w:cs="Simplified Arabic" w:hint="cs"/>
          <w:sz w:val="32"/>
          <w:szCs w:val="32"/>
          <w:rtl/>
        </w:rPr>
        <w:t xml:space="preserve">: الصوتية والصرفية والنحوية والدلالية. </w:t>
      </w:r>
      <w:r w:rsidRPr="00796E89">
        <w:rPr>
          <w:rFonts w:ascii="Simplified Arabic" w:eastAsia="Times New Roman" w:hAnsi="Simplified Arabic" w:cs="Simplified Arabic"/>
          <w:sz w:val="32"/>
          <w:szCs w:val="32"/>
          <w:rtl/>
        </w:rPr>
        <w:t>وتمثل الدراسة الوصفية للغة خطًّ</w:t>
      </w:r>
      <w:r w:rsidRPr="00796E89">
        <w:rPr>
          <w:rFonts w:ascii="Simplified Arabic" w:eastAsia="Times New Roman" w:hAnsi="Simplified Arabic" w:cs="Simplified Arabic" w:hint="cs"/>
          <w:sz w:val="32"/>
          <w:szCs w:val="32"/>
          <w:rtl/>
        </w:rPr>
        <w:t>ا</w:t>
      </w:r>
      <w:r w:rsidRPr="00796E89">
        <w:rPr>
          <w:rFonts w:ascii="Simplified Arabic" w:eastAsia="Times New Roman" w:hAnsi="Simplified Arabic" w:cs="Simplified Arabic"/>
          <w:sz w:val="32"/>
          <w:szCs w:val="32"/>
          <w:rtl/>
        </w:rPr>
        <w:t xml:space="preserve"> أفقيًّا تظهر فيه العلاقات بين العناصر اللغوية، متميزة عن حقائق النظام اللغوي بمستوياته المختلفة.</w:t>
      </w:r>
    </w:p>
    <w:p w14:paraId="56813A87" w14:textId="77777777" w:rsidR="00796E89" w:rsidRPr="00796E89" w:rsidRDefault="00796E89" w:rsidP="00796E89">
      <w:pPr>
        <w:bidi/>
        <w:spacing w:before="100" w:beforeAutospacing="1" w:after="100" w:afterAutospacing="1" w:line="240" w:lineRule="auto"/>
        <w:jc w:val="both"/>
        <w:rPr>
          <w:rFonts w:ascii="Simplified Arabic" w:eastAsia="Times New Roman" w:hAnsi="Simplified Arabic" w:cs="Simplified Arabic"/>
          <w:sz w:val="32"/>
          <w:szCs w:val="32"/>
          <w:rtl/>
        </w:rPr>
      </w:pPr>
    </w:p>
    <w:p w14:paraId="4921F3D1" w14:textId="77777777" w:rsidR="006B4AEF" w:rsidRDefault="00796E89"/>
    <w:sectPr w:rsidR="006B4A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BF"/>
    <w:rsid w:val="00796E89"/>
    <w:rsid w:val="009354BF"/>
    <w:rsid w:val="00AD11DC"/>
    <w:rsid w:val="00F60E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268ED-ABB6-4A17-B73D-1743CF9A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2020-03-07T20:49:00Z</dcterms:created>
  <dcterms:modified xsi:type="dcterms:W3CDTF">2020-03-07T20:50:00Z</dcterms:modified>
</cp:coreProperties>
</file>