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C5A" w:rsidRPr="00CB7C5A" w:rsidRDefault="00CB7C5A" w:rsidP="00A1309C">
      <w:pPr>
        <w:pStyle w:val="a3"/>
        <w:bidi/>
        <w:rPr>
          <w:rFonts w:ascii="Simplified Arabic" w:hAnsi="Simplified Arabic" w:cs="Simplified Arabic" w:hint="cs"/>
          <w:b/>
          <w:bCs/>
          <w:color w:val="000000"/>
          <w:sz w:val="28"/>
          <w:szCs w:val="28"/>
          <w:rtl/>
        </w:rPr>
      </w:pPr>
      <w:r w:rsidRPr="00CB7C5A">
        <w:rPr>
          <w:rFonts w:ascii="Simplified Arabic" w:hAnsi="Simplified Arabic" w:cs="Simplified Arabic" w:hint="cs"/>
          <w:b/>
          <w:bCs/>
          <w:color w:val="000000"/>
          <w:sz w:val="28"/>
          <w:szCs w:val="28"/>
          <w:rtl/>
        </w:rPr>
        <w:t xml:space="preserve">المحاضرة الثانية </w:t>
      </w:r>
    </w:p>
    <w:p w:rsidR="00A1309C" w:rsidRPr="00A1309C" w:rsidRDefault="00A1309C" w:rsidP="00A1309C">
      <w:pPr>
        <w:pStyle w:val="a3"/>
        <w:bidi/>
        <w:rPr>
          <w:rFonts w:ascii="Simplified Arabic" w:hAnsi="Simplified Arabic" w:cs="Simplified Arabic"/>
          <w:color w:val="000000"/>
          <w:sz w:val="28"/>
          <w:szCs w:val="28"/>
        </w:rPr>
      </w:pPr>
      <w:r w:rsidRPr="00A1309C">
        <w:rPr>
          <w:rFonts w:ascii="Simplified Arabic" w:hAnsi="Simplified Arabic" w:cs="Simplified Arabic"/>
          <w:color w:val="000000"/>
          <w:sz w:val="28"/>
          <w:szCs w:val="28"/>
          <w:rtl/>
        </w:rPr>
        <w:t>بنية القوائم الرئيسية</w:t>
      </w:r>
      <w:r w:rsidRPr="00A1309C">
        <w:rPr>
          <w:rFonts w:ascii="Simplified Arabic" w:hAnsi="Simplified Arabic" w:cs="Simplified Arabic"/>
          <w:color w:val="000000"/>
          <w:sz w:val="28"/>
          <w:szCs w:val="28"/>
        </w:rPr>
        <w:br/>
      </w:r>
      <w:r w:rsidRPr="00A1309C">
        <w:rPr>
          <w:rFonts w:ascii="Simplified Arabic" w:hAnsi="Simplified Arabic" w:cs="Simplified Arabic"/>
          <w:color w:val="000000"/>
          <w:sz w:val="28"/>
          <w:szCs w:val="28"/>
          <w:rtl/>
        </w:rPr>
        <w:t>تتكون خطة تصنيف مكتبة الكونجرس من مجموعة من القوائم الفردية تشكل مع بعضها الأقسام العشرين لخطة تصنيف الكونجرس وتعتبر كل قائمة من هذه القوائم خطة تصنيف مستقلة ويلاحظ أن كل هذه القوائم تتكون من نفس الهيكلة تقريبا في تقسيماتها الداخلية وتتكون كلا منها مما يلي</w:t>
      </w:r>
      <w:r w:rsidRPr="00A1309C">
        <w:rPr>
          <w:rFonts w:ascii="Simplified Arabic" w:hAnsi="Simplified Arabic" w:cs="Simplified Arabic"/>
          <w:color w:val="000000"/>
          <w:sz w:val="28"/>
          <w:szCs w:val="28"/>
        </w:rPr>
        <w:t xml:space="preserve"> :-</w:t>
      </w:r>
      <w:r w:rsidRPr="00A1309C">
        <w:rPr>
          <w:rFonts w:ascii="Simplified Arabic" w:hAnsi="Simplified Arabic" w:cs="Simplified Arabic"/>
          <w:color w:val="000000"/>
          <w:sz w:val="28"/>
          <w:szCs w:val="28"/>
        </w:rPr>
        <w:br/>
        <w:t xml:space="preserve">- </w:t>
      </w:r>
      <w:r w:rsidRPr="00A1309C">
        <w:rPr>
          <w:rFonts w:ascii="Simplified Arabic" w:hAnsi="Simplified Arabic" w:cs="Simplified Arabic"/>
          <w:color w:val="000000"/>
          <w:sz w:val="28"/>
          <w:szCs w:val="28"/>
          <w:rtl/>
        </w:rPr>
        <w:t>مقدمة تمهيدية تحتوي على تاريخ موجز للقائمة</w:t>
      </w:r>
      <w:r w:rsidRPr="00A1309C">
        <w:rPr>
          <w:rFonts w:ascii="Simplified Arabic" w:hAnsi="Simplified Arabic" w:cs="Simplified Arabic"/>
          <w:color w:val="000000"/>
          <w:sz w:val="28"/>
          <w:szCs w:val="28"/>
        </w:rPr>
        <w:t>.</w:t>
      </w:r>
      <w:r w:rsidRPr="00A1309C">
        <w:rPr>
          <w:rFonts w:ascii="Simplified Arabic" w:hAnsi="Simplified Arabic" w:cs="Simplified Arabic"/>
          <w:color w:val="000000"/>
          <w:sz w:val="28"/>
          <w:szCs w:val="28"/>
        </w:rPr>
        <w:br/>
        <w:t xml:space="preserve">- </w:t>
      </w:r>
      <w:r w:rsidRPr="00A1309C">
        <w:rPr>
          <w:rFonts w:ascii="Simplified Arabic" w:hAnsi="Simplified Arabic" w:cs="Simplified Arabic"/>
          <w:color w:val="000000"/>
          <w:sz w:val="28"/>
          <w:szCs w:val="28"/>
          <w:rtl/>
        </w:rPr>
        <w:t>ملخص يتكون من قائمة بالحروف المزدوجة التي تغطيها</w:t>
      </w:r>
      <w:r w:rsidRPr="00A1309C">
        <w:rPr>
          <w:rFonts w:ascii="Simplified Arabic" w:hAnsi="Simplified Arabic" w:cs="Simplified Arabic"/>
          <w:color w:val="000000"/>
          <w:sz w:val="28"/>
          <w:szCs w:val="28"/>
        </w:rPr>
        <w:t>.</w:t>
      </w:r>
      <w:r w:rsidRPr="00A1309C">
        <w:rPr>
          <w:rFonts w:ascii="Simplified Arabic" w:hAnsi="Simplified Arabic" w:cs="Simplified Arabic"/>
          <w:color w:val="000000"/>
          <w:sz w:val="28"/>
          <w:szCs w:val="28"/>
        </w:rPr>
        <w:br/>
        <w:t xml:space="preserve">- </w:t>
      </w:r>
      <w:r w:rsidRPr="00A1309C">
        <w:rPr>
          <w:rFonts w:ascii="Simplified Arabic" w:hAnsi="Simplified Arabic" w:cs="Simplified Arabic"/>
          <w:color w:val="000000"/>
          <w:sz w:val="28"/>
          <w:szCs w:val="28"/>
          <w:rtl/>
        </w:rPr>
        <w:t>إطار تفصيلي للتصنيف الذي تشتمل عليه القائمة</w:t>
      </w:r>
      <w:r w:rsidRPr="00A1309C">
        <w:rPr>
          <w:rFonts w:ascii="Simplified Arabic" w:hAnsi="Simplified Arabic" w:cs="Simplified Arabic"/>
          <w:color w:val="000000"/>
          <w:sz w:val="28"/>
          <w:szCs w:val="28"/>
        </w:rPr>
        <w:t>.</w:t>
      </w:r>
      <w:r w:rsidRPr="00A1309C">
        <w:rPr>
          <w:rFonts w:ascii="Simplified Arabic" w:hAnsi="Simplified Arabic" w:cs="Simplified Arabic"/>
          <w:color w:val="000000"/>
          <w:sz w:val="28"/>
          <w:szCs w:val="28"/>
        </w:rPr>
        <w:br/>
        <w:t xml:space="preserve">- </w:t>
      </w:r>
      <w:r w:rsidRPr="00A1309C">
        <w:rPr>
          <w:rFonts w:ascii="Simplified Arabic" w:hAnsi="Simplified Arabic" w:cs="Simplified Arabic"/>
          <w:color w:val="000000"/>
          <w:sz w:val="28"/>
          <w:szCs w:val="28"/>
          <w:rtl/>
        </w:rPr>
        <w:t>جداول التصنيف الأساسية</w:t>
      </w:r>
      <w:r w:rsidRPr="00A1309C">
        <w:rPr>
          <w:rFonts w:ascii="Simplified Arabic" w:hAnsi="Simplified Arabic" w:cs="Simplified Arabic"/>
          <w:color w:val="000000"/>
          <w:sz w:val="28"/>
          <w:szCs w:val="28"/>
        </w:rPr>
        <w:t>.</w:t>
      </w:r>
      <w:r w:rsidRPr="00A1309C">
        <w:rPr>
          <w:rFonts w:ascii="Simplified Arabic" w:hAnsi="Simplified Arabic" w:cs="Simplified Arabic"/>
          <w:color w:val="000000"/>
          <w:sz w:val="28"/>
          <w:szCs w:val="28"/>
        </w:rPr>
        <w:br/>
        <w:t xml:space="preserve">- </w:t>
      </w:r>
      <w:r w:rsidRPr="00A1309C">
        <w:rPr>
          <w:rFonts w:ascii="Simplified Arabic" w:hAnsi="Simplified Arabic" w:cs="Simplified Arabic"/>
          <w:color w:val="000000"/>
          <w:sz w:val="28"/>
          <w:szCs w:val="28"/>
          <w:rtl/>
        </w:rPr>
        <w:t>الجداول المساعدة</w:t>
      </w:r>
      <w:r w:rsidRPr="00A1309C">
        <w:rPr>
          <w:rFonts w:ascii="Simplified Arabic" w:hAnsi="Simplified Arabic" w:cs="Simplified Arabic"/>
          <w:color w:val="000000"/>
          <w:sz w:val="28"/>
          <w:szCs w:val="28"/>
        </w:rPr>
        <w:t>.</w:t>
      </w:r>
      <w:r w:rsidRPr="00A1309C">
        <w:rPr>
          <w:rFonts w:ascii="Simplified Arabic" w:hAnsi="Simplified Arabic" w:cs="Simplified Arabic"/>
          <w:color w:val="000000"/>
          <w:sz w:val="28"/>
          <w:szCs w:val="28"/>
        </w:rPr>
        <w:br/>
        <w:t xml:space="preserve">- </w:t>
      </w:r>
      <w:r w:rsidRPr="00A1309C">
        <w:rPr>
          <w:rFonts w:ascii="Simplified Arabic" w:hAnsi="Simplified Arabic" w:cs="Simplified Arabic"/>
          <w:color w:val="000000"/>
          <w:sz w:val="28"/>
          <w:szCs w:val="28"/>
          <w:rtl/>
        </w:rPr>
        <w:t>كشاف تفصيلي</w:t>
      </w:r>
      <w:r w:rsidRPr="00A1309C">
        <w:rPr>
          <w:rFonts w:ascii="Simplified Arabic" w:hAnsi="Simplified Arabic" w:cs="Simplified Arabic"/>
          <w:color w:val="000000"/>
          <w:sz w:val="28"/>
          <w:szCs w:val="28"/>
        </w:rPr>
        <w:t>.</w:t>
      </w:r>
    </w:p>
    <w:p w:rsidR="00A1309C" w:rsidRPr="00A1309C" w:rsidRDefault="00A1309C" w:rsidP="00A1309C">
      <w:pPr>
        <w:pStyle w:val="a3"/>
        <w:bidi/>
        <w:rPr>
          <w:rFonts w:ascii="Simplified Arabic" w:hAnsi="Simplified Arabic" w:cs="Simplified Arabic"/>
          <w:color w:val="000000"/>
          <w:sz w:val="28"/>
          <w:szCs w:val="28"/>
        </w:rPr>
      </w:pPr>
      <w:r w:rsidRPr="00A1309C">
        <w:rPr>
          <w:rFonts w:ascii="Simplified Arabic" w:hAnsi="Simplified Arabic" w:cs="Simplified Arabic"/>
          <w:color w:val="000000"/>
          <w:sz w:val="28"/>
          <w:szCs w:val="28"/>
          <w:rtl/>
        </w:rPr>
        <w:t>ولا تحتوي كل القوائم على جداول مساعدة كما توجد أحيانا بعض الإحالات من قائمة فردية لغيرها من القوائم الفردية الأخرى ولكن غالبا ما تكون الإحالات داخل نفس القائمة</w:t>
      </w:r>
      <w:r w:rsidRPr="00A1309C">
        <w:rPr>
          <w:rFonts w:ascii="Simplified Arabic" w:hAnsi="Simplified Arabic" w:cs="Simplified Arabic"/>
          <w:color w:val="000000"/>
          <w:sz w:val="28"/>
          <w:szCs w:val="28"/>
        </w:rPr>
        <w:t>.</w:t>
      </w:r>
    </w:p>
    <w:p w:rsidR="00A1309C" w:rsidRPr="00A1309C" w:rsidRDefault="00A1309C" w:rsidP="00A1309C">
      <w:pPr>
        <w:pStyle w:val="a3"/>
        <w:bidi/>
        <w:rPr>
          <w:rFonts w:ascii="Simplified Arabic" w:hAnsi="Simplified Arabic" w:cs="Simplified Arabic"/>
          <w:color w:val="000000"/>
          <w:sz w:val="28"/>
          <w:szCs w:val="28"/>
        </w:rPr>
      </w:pPr>
      <w:r w:rsidRPr="00A1309C">
        <w:rPr>
          <w:rFonts w:ascii="Simplified Arabic" w:hAnsi="Simplified Arabic" w:cs="Simplified Arabic"/>
          <w:color w:val="000000"/>
          <w:sz w:val="28"/>
          <w:szCs w:val="28"/>
          <w:rtl/>
        </w:rPr>
        <w:t>تقسيم الموضوعات داخل الأقسام</w:t>
      </w:r>
      <w:r w:rsidRPr="00A1309C">
        <w:rPr>
          <w:rFonts w:ascii="Simplified Arabic" w:hAnsi="Simplified Arabic" w:cs="Simplified Arabic"/>
          <w:color w:val="000000"/>
          <w:sz w:val="28"/>
          <w:szCs w:val="28"/>
        </w:rPr>
        <w:br/>
      </w:r>
      <w:r w:rsidRPr="00A1309C">
        <w:rPr>
          <w:rFonts w:ascii="Simplified Arabic" w:hAnsi="Simplified Arabic" w:cs="Simplified Arabic"/>
          <w:color w:val="000000"/>
          <w:sz w:val="28"/>
          <w:szCs w:val="28"/>
          <w:rtl/>
        </w:rPr>
        <w:t xml:space="preserve">يمتلك تصنيف الكونجرس شكلا متكرراً للقوائم كما أوضحنا ذلك في كيفية هيكلة القوائم الفردية وكذلك فإن الشكل الداخلي للقوائم موحد أيضاً تقريباً وهذا الترتيب في الشكل الخارجي لتقسيم الموضوعات داخل القوائم يعرف بنقاط </w:t>
      </w:r>
      <w:proofErr w:type="spellStart"/>
      <w:r w:rsidRPr="00A1309C">
        <w:rPr>
          <w:rFonts w:ascii="Simplified Arabic" w:hAnsi="Simplified Arabic" w:cs="Simplified Arabic"/>
          <w:color w:val="000000"/>
          <w:sz w:val="28"/>
          <w:szCs w:val="28"/>
          <w:rtl/>
        </w:rPr>
        <w:t>مارتل</w:t>
      </w:r>
      <w:proofErr w:type="spellEnd"/>
      <w:r w:rsidRPr="00A1309C">
        <w:rPr>
          <w:rFonts w:ascii="Simplified Arabic" w:hAnsi="Simplified Arabic" w:cs="Simplified Arabic"/>
          <w:color w:val="000000"/>
          <w:sz w:val="28"/>
          <w:szCs w:val="28"/>
          <w:rtl/>
        </w:rPr>
        <w:t xml:space="preserve"> السبعة ويجب أن يحرص المصنف على الإلمام بهذه النقاط مع العلم أن قد يختلف هذا الترتيب جزئيا ما بين قائمة وأخرى</w:t>
      </w:r>
      <w:r w:rsidRPr="00A1309C">
        <w:rPr>
          <w:rFonts w:ascii="Simplified Arabic" w:hAnsi="Simplified Arabic" w:cs="Simplified Arabic"/>
          <w:color w:val="000000"/>
          <w:sz w:val="28"/>
          <w:szCs w:val="28"/>
        </w:rPr>
        <w:t xml:space="preserve"> -:</w:t>
      </w:r>
    </w:p>
    <w:p w:rsidR="00A1309C" w:rsidRPr="00A1309C" w:rsidRDefault="00A1309C" w:rsidP="00A1309C">
      <w:pPr>
        <w:pStyle w:val="a3"/>
        <w:bidi/>
        <w:rPr>
          <w:rFonts w:ascii="Simplified Arabic" w:hAnsi="Simplified Arabic" w:cs="Simplified Arabic"/>
          <w:color w:val="000000"/>
          <w:sz w:val="28"/>
          <w:szCs w:val="28"/>
        </w:rPr>
      </w:pPr>
      <w:r w:rsidRPr="00A1309C">
        <w:rPr>
          <w:rFonts w:ascii="Simplified Arabic" w:hAnsi="Simplified Arabic" w:cs="Simplified Arabic"/>
          <w:color w:val="000000"/>
          <w:sz w:val="28"/>
          <w:szCs w:val="28"/>
          <w:rtl/>
        </w:rPr>
        <w:t>التقسيم القديم داخل الأقسام</w:t>
      </w:r>
      <w:r w:rsidRPr="00A1309C">
        <w:rPr>
          <w:rFonts w:ascii="Simplified Arabic" w:hAnsi="Simplified Arabic" w:cs="Simplified Arabic"/>
          <w:color w:val="000000"/>
          <w:sz w:val="28"/>
          <w:szCs w:val="28"/>
        </w:rPr>
        <w:br/>
      </w:r>
      <w:r w:rsidRPr="00A1309C">
        <w:rPr>
          <w:rFonts w:ascii="Simplified Arabic" w:hAnsi="Simplified Arabic" w:cs="Simplified Arabic"/>
          <w:color w:val="000000"/>
          <w:sz w:val="28"/>
          <w:szCs w:val="28"/>
          <w:rtl/>
        </w:rPr>
        <w:t>تمثل النقاط التالية طريقة ترتيب الموضوعات داخل قائمة الكونجرس في بداية ظهورها وكان تقسيم الأقسام في هذه المرحلة يتم وفقا لما يلي</w:t>
      </w:r>
      <w:r w:rsidRPr="00A1309C">
        <w:rPr>
          <w:rFonts w:ascii="Simplified Arabic" w:hAnsi="Simplified Arabic" w:cs="Simplified Arabic"/>
          <w:color w:val="000000"/>
          <w:sz w:val="28"/>
          <w:szCs w:val="28"/>
        </w:rPr>
        <w:t xml:space="preserve"> :-</w:t>
      </w:r>
      <w:r w:rsidRPr="00A1309C">
        <w:rPr>
          <w:rFonts w:ascii="Simplified Arabic" w:hAnsi="Simplified Arabic" w:cs="Simplified Arabic"/>
          <w:color w:val="000000"/>
          <w:sz w:val="28"/>
          <w:szCs w:val="28"/>
        </w:rPr>
        <w:br/>
        <w:t>1-</w:t>
      </w:r>
      <w:r w:rsidRPr="00A1309C">
        <w:rPr>
          <w:rFonts w:ascii="Simplified Arabic" w:hAnsi="Simplified Arabic" w:cs="Simplified Arabic"/>
          <w:color w:val="000000"/>
          <w:sz w:val="28"/>
          <w:szCs w:val="28"/>
          <w:rtl/>
        </w:rPr>
        <w:t>الشكل المادي 2- الفلسفة 3- الدراسة والتعليم 4-الأعمال العامة 5-القانون والعلاقات 6- الأعمال الحديثة 7-الموضوعات الخاصة</w:t>
      </w:r>
      <w:r w:rsidRPr="00A1309C">
        <w:rPr>
          <w:rFonts w:ascii="Simplified Arabic" w:hAnsi="Simplified Arabic" w:cs="Simplified Arabic"/>
          <w:color w:val="000000"/>
          <w:sz w:val="28"/>
          <w:szCs w:val="28"/>
        </w:rPr>
        <w:br/>
      </w:r>
      <w:r w:rsidRPr="00A1309C">
        <w:rPr>
          <w:rFonts w:ascii="Simplified Arabic" w:hAnsi="Simplified Arabic" w:cs="Simplified Arabic"/>
          <w:color w:val="000000"/>
          <w:sz w:val="28"/>
          <w:szCs w:val="28"/>
          <w:rtl/>
        </w:rPr>
        <w:t>ولكن ما لبس أن تتطور هذا الترتيب ليتواكب في التطور الحادث في تناول الموضوعات وتم تعديل هذه العناصر وفقا لتقسيم التالي</w:t>
      </w:r>
      <w:r w:rsidRPr="00A1309C">
        <w:rPr>
          <w:rFonts w:ascii="Simplified Arabic" w:hAnsi="Simplified Arabic" w:cs="Simplified Arabic"/>
          <w:color w:val="000000"/>
          <w:sz w:val="28"/>
          <w:szCs w:val="28"/>
        </w:rPr>
        <w:t xml:space="preserve"> :-</w:t>
      </w:r>
    </w:p>
    <w:p w:rsidR="00A1309C" w:rsidRPr="00A1309C" w:rsidRDefault="00A1309C" w:rsidP="00A1309C">
      <w:pPr>
        <w:pStyle w:val="a3"/>
        <w:bidi/>
        <w:rPr>
          <w:rFonts w:ascii="Simplified Arabic" w:hAnsi="Simplified Arabic" w:cs="Simplified Arabic"/>
          <w:color w:val="000000"/>
          <w:sz w:val="28"/>
          <w:szCs w:val="28"/>
        </w:rPr>
      </w:pPr>
      <w:r w:rsidRPr="00A1309C">
        <w:rPr>
          <w:rFonts w:ascii="Simplified Arabic" w:hAnsi="Simplified Arabic" w:cs="Simplified Arabic"/>
          <w:color w:val="000000"/>
          <w:sz w:val="28"/>
          <w:szCs w:val="28"/>
        </w:rPr>
        <w:t xml:space="preserve">• </w:t>
      </w:r>
      <w:r w:rsidRPr="00A1309C">
        <w:rPr>
          <w:rFonts w:ascii="Simplified Arabic" w:hAnsi="Simplified Arabic" w:cs="Simplified Arabic"/>
          <w:color w:val="000000"/>
          <w:sz w:val="28"/>
          <w:szCs w:val="28"/>
          <w:rtl/>
        </w:rPr>
        <w:t xml:space="preserve">التقسيم الحالي داخل ألأقسام </w:t>
      </w:r>
      <w:proofErr w:type="spellStart"/>
      <w:r w:rsidRPr="00A1309C">
        <w:rPr>
          <w:rFonts w:ascii="Simplified Arabic" w:hAnsi="Simplified Arabic" w:cs="Simplified Arabic"/>
          <w:color w:val="000000"/>
          <w:sz w:val="28"/>
          <w:szCs w:val="28"/>
          <w:rtl/>
        </w:rPr>
        <w:t>الرئسية</w:t>
      </w:r>
      <w:proofErr w:type="spellEnd"/>
    </w:p>
    <w:p w:rsidR="00A1309C" w:rsidRPr="00A1309C" w:rsidRDefault="00A1309C" w:rsidP="00A1309C">
      <w:pPr>
        <w:pStyle w:val="a3"/>
        <w:bidi/>
        <w:rPr>
          <w:rFonts w:ascii="Simplified Arabic" w:hAnsi="Simplified Arabic" w:cs="Simplified Arabic"/>
          <w:color w:val="000000"/>
          <w:sz w:val="28"/>
          <w:szCs w:val="28"/>
        </w:rPr>
      </w:pPr>
      <w:r w:rsidRPr="00A1309C">
        <w:rPr>
          <w:rFonts w:ascii="Simplified Arabic" w:hAnsi="Simplified Arabic" w:cs="Simplified Arabic"/>
          <w:color w:val="000000"/>
          <w:sz w:val="28"/>
          <w:szCs w:val="28"/>
        </w:rPr>
        <w:lastRenderedPageBreak/>
        <w:t xml:space="preserve">v - </w:t>
      </w:r>
      <w:r w:rsidRPr="00A1309C">
        <w:rPr>
          <w:rFonts w:ascii="Simplified Arabic" w:hAnsi="Simplified Arabic" w:cs="Simplified Arabic"/>
          <w:color w:val="000000"/>
          <w:sz w:val="28"/>
          <w:szCs w:val="28"/>
          <w:rtl/>
        </w:rPr>
        <w:t>أقسام الشكل العامة</w:t>
      </w:r>
      <w:r w:rsidRPr="00A1309C">
        <w:rPr>
          <w:rFonts w:ascii="Simplified Arabic" w:hAnsi="Simplified Arabic" w:cs="Simplified Arabic"/>
          <w:color w:val="000000"/>
          <w:sz w:val="28"/>
          <w:szCs w:val="28"/>
        </w:rPr>
        <w:t xml:space="preserve"> physical format </w:t>
      </w:r>
      <w:r w:rsidRPr="00A1309C">
        <w:rPr>
          <w:rFonts w:ascii="Simplified Arabic" w:hAnsi="Simplified Arabic" w:cs="Simplified Arabic"/>
          <w:color w:val="000000"/>
          <w:sz w:val="28"/>
          <w:szCs w:val="28"/>
        </w:rPr>
        <w:br/>
      </w:r>
      <w:r w:rsidRPr="00A1309C">
        <w:rPr>
          <w:rFonts w:ascii="Simplified Arabic" w:hAnsi="Simplified Arabic" w:cs="Simplified Arabic"/>
          <w:color w:val="000000"/>
          <w:sz w:val="28"/>
          <w:szCs w:val="28"/>
          <w:rtl/>
        </w:rPr>
        <w:t>يقصد بأقسام الشكل داخل الأقسام والشعب التعبير عن الشكل العام للمادة المصنفة أو القالب الشكلي لتناول الموضوع محل التصنيف والتي يمكن أن تكون مثلا دوريات، جمعيات،مجموعات، قواميس،مؤتمرات، معارض، متاحف، كتب سنوية، وثائق أو أي تقسيمات شكلية أخري يمكن أن يعالج الموضوع من خلالها</w:t>
      </w:r>
    </w:p>
    <w:p w:rsidR="00192DA6" w:rsidRPr="00A1309C" w:rsidRDefault="00192DA6" w:rsidP="00A1309C">
      <w:pPr>
        <w:rPr>
          <w:rFonts w:ascii="Simplified Arabic" w:hAnsi="Simplified Arabic" w:cs="Simplified Arabic"/>
          <w:sz w:val="28"/>
          <w:szCs w:val="28"/>
          <w:lang w:bidi="ar-IQ"/>
        </w:rPr>
      </w:pPr>
    </w:p>
    <w:sectPr w:rsidR="00192DA6" w:rsidRPr="00A130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1309C"/>
    <w:rsid w:val="00192DA6"/>
    <w:rsid w:val="00A1309C"/>
    <w:rsid w:val="00CB7C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09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99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3</cp:revision>
  <dcterms:created xsi:type="dcterms:W3CDTF">2018-01-02T18:24:00Z</dcterms:created>
  <dcterms:modified xsi:type="dcterms:W3CDTF">2018-01-02T18:26:00Z</dcterms:modified>
</cp:coreProperties>
</file>