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4" w:rsidRPr="00A55D03" w:rsidRDefault="009D45C4" w:rsidP="009D45C4">
      <w:pPr>
        <w:pStyle w:val="NoSpacing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Scientific Translation                 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</w:t>
      </w:r>
      <w:r w:rsidR="00A55D03">
        <w:rPr>
          <w:rFonts w:asciiTheme="majorBidi" w:hAnsiTheme="majorBidi" w:cstheme="majorBidi"/>
          <w:sz w:val="24"/>
          <w:szCs w:val="24"/>
          <w:lang w:bidi="ar-IQ"/>
        </w:rPr>
        <w:t xml:space="preserve">           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Date: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08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March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, 2020</w:t>
      </w:r>
    </w:p>
    <w:p w:rsidR="009D45C4" w:rsidRPr="00A55D03" w:rsidRDefault="009D45C4" w:rsidP="009D45C4">
      <w:pPr>
        <w:pStyle w:val="NoSpacing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Fourth Stage – Morning Classes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</w:t>
      </w:r>
      <w:r w:rsidR="00A55D03">
        <w:rPr>
          <w:rFonts w:asciiTheme="majorBidi" w:hAnsiTheme="majorBidi" w:cstheme="majorBidi"/>
          <w:sz w:val="24"/>
          <w:szCs w:val="24"/>
          <w:lang w:bidi="ar-IQ"/>
        </w:rPr>
        <w:t xml:space="preserve">           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Time: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11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 xml:space="preserve">:30 &amp; 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12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:</w:t>
      </w:r>
      <w:r w:rsidRPr="00A55D03">
        <w:rPr>
          <w:rFonts w:asciiTheme="majorBidi" w:hAnsiTheme="majorBidi" w:cstheme="majorBidi"/>
          <w:sz w:val="24"/>
          <w:szCs w:val="24"/>
          <w:lang w:bidi="ar-IQ"/>
        </w:rPr>
        <w:t>15</w:t>
      </w:r>
    </w:p>
    <w:p w:rsidR="00A55D03" w:rsidRPr="00A55D03" w:rsidRDefault="009D45C4" w:rsidP="00D67429">
      <w:pPr>
        <w:jc w:val="right"/>
        <w:rPr>
          <w:rFonts w:asciiTheme="majorBidi" w:hAnsiTheme="majorBidi" w:cstheme="majorBidi" w:hint="cs"/>
          <w:sz w:val="24"/>
          <w:szCs w:val="24"/>
          <w:lang w:bidi="ar-IQ"/>
        </w:rPr>
      </w:pPr>
      <w:r w:rsidRPr="00A55D03">
        <w:rPr>
          <w:rFonts w:asciiTheme="majorBidi" w:hAnsiTheme="majorBidi" w:cstheme="majorBidi"/>
          <w:sz w:val="24"/>
          <w:szCs w:val="24"/>
          <w:lang w:bidi="ar-IQ"/>
        </w:rPr>
        <w:t>Lecturer: Farah A. Abo Al-Timen</w:t>
      </w:r>
    </w:p>
    <w:p w:rsidR="00D67429" w:rsidRDefault="00D67429" w:rsidP="00D6742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</w:pPr>
    </w:p>
    <w:p w:rsidR="00D67429" w:rsidRPr="00A55D03" w:rsidRDefault="00A55D03" w:rsidP="00D6742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 w:hint="cs"/>
          <w:b/>
          <w:bCs/>
          <w:kern w:val="36"/>
          <w:sz w:val="32"/>
          <w:szCs w:val="32"/>
          <w:rtl/>
          <w:lang w:bidi="ar-IQ"/>
        </w:rPr>
      </w:pPr>
      <w:r w:rsidRPr="00A55D03"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t>Inanna</w:t>
      </w:r>
      <w:bookmarkStart w:id="0" w:name="_GoBack"/>
      <w:bookmarkEnd w:id="0"/>
    </w:p>
    <w:p w:rsidR="00A55D03" w:rsidRDefault="00A55D03" w:rsidP="00A55D03">
      <w:pPr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 w:rsidRPr="00A55D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A55D03">
        <w:rPr>
          <w:rFonts w:asciiTheme="majorBidi" w:hAnsiTheme="majorBidi" w:cstheme="majorBidi"/>
          <w:sz w:val="56"/>
          <w:szCs w:val="56"/>
        </w:rPr>
        <w:t>I</w:t>
      </w:r>
      <w:r>
        <w:rPr>
          <w:rFonts w:asciiTheme="majorBidi" w:hAnsiTheme="majorBidi" w:cstheme="majorBidi"/>
          <w:sz w:val="24"/>
          <w:szCs w:val="24"/>
        </w:rPr>
        <w:t>nanna is</w:t>
      </w:r>
      <w:r w:rsidRPr="00A55D03">
        <w:rPr>
          <w:rFonts w:asciiTheme="majorBidi" w:hAnsiTheme="majorBidi" w:cstheme="majorBidi"/>
          <w:sz w:val="24"/>
          <w:szCs w:val="24"/>
        </w:rPr>
        <w:t xml:space="preserve"> the ancient </w:t>
      </w:r>
      <w:hyperlink r:id="rId7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Sumerian</w:t>
        </w:r>
      </w:hyperlink>
      <w:r>
        <w:rPr>
          <w:rFonts w:asciiTheme="majorBidi" w:hAnsiTheme="majorBidi" w:cstheme="majorBidi"/>
          <w:sz w:val="24"/>
          <w:szCs w:val="24"/>
        </w:rPr>
        <w:t xml:space="preserve"> goddess of love</w:t>
      </w:r>
      <w:r w:rsidRPr="00A55D03">
        <w:rPr>
          <w:rFonts w:asciiTheme="majorBidi" w:hAnsiTheme="majorBidi" w:cstheme="majorBidi"/>
          <w:sz w:val="24"/>
          <w:szCs w:val="24"/>
        </w:rPr>
        <w:t xml:space="preserve">, fertility, procreation, and also of </w:t>
      </w:r>
      <w:hyperlink r:id="rId8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war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. She later became identified by the </w:t>
      </w:r>
      <w:proofErr w:type="spellStart"/>
      <w:r w:rsidRPr="00A55D03">
        <w:rPr>
          <w:rFonts w:asciiTheme="majorBidi" w:hAnsiTheme="majorBidi" w:cstheme="majorBidi"/>
          <w:sz w:val="24"/>
          <w:szCs w:val="24"/>
        </w:rPr>
        <w:t>Akkadians</w:t>
      </w:r>
      <w:proofErr w:type="spellEnd"/>
      <w:r w:rsidRPr="00A55D03">
        <w:rPr>
          <w:rFonts w:asciiTheme="majorBidi" w:hAnsiTheme="majorBidi" w:cstheme="majorBidi"/>
          <w:sz w:val="24"/>
          <w:szCs w:val="24"/>
        </w:rPr>
        <w:t xml:space="preserve"> and Assyrians as the goddess </w:t>
      </w:r>
      <w:hyperlink r:id="rId9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Ishtar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, and further with the </w:t>
      </w:r>
      <w:hyperlink r:id="rId10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Hittite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proofErr w:type="spellStart"/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Sauska</w:t>
        </w:r>
        <w:proofErr w:type="spellEnd"/>
      </w:hyperlink>
      <w:r w:rsidRPr="00A55D03">
        <w:rPr>
          <w:rFonts w:asciiTheme="majorBidi" w:hAnsiTheme="majorBidi" w:cstheme="majorBidi"/>
          <w:sz w:val="24"/>
          <w:szCs w:val="24"/>
        </w:rPr>
        <w:t xml:space="preserve">, the Phoenician Astarte and the </w:t>
      </w:r>
      <w:hyperlink r:id="rId12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Greek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Aphrodite</w:t>
        </w:r>
      </w:hyperlink>
      <w:r w:rsidRPr="00A55D03">
        <w:rPr>
          <w:rFonts w:asciiTheme="majorBidi" w:hAnsiTheme="majorBidi" w:cstheme="majorBidi"/>
          <w:sz w:val="24"/>
          <w:szCs w:val="24"/>
        </w:rPr>
        <w:t>, among many others. She was also seen as the bright </w:t>
      </w:r>
      <w:r>
        <w:rPr>
          <w:rFonts w:asciiTheme="majorBidi" w:hAnsiTheme="majorBidi" w:cstheme="majorBidi"/>
          <w:sz w:val="24"/>
          <w:szCs w:val="24"/>
        </w:rPr>
        <w:t>star of the morning and evening</w:t>
      </w:r>
      <w:r w:rsidRPr="00A55D03">
        <w:rPr>
          <w:rFonts w:asciiTheme="majorBidi" w:hAnsiTheme="majorBidi" w:cstheme="majorBidi"/>
          <w:sz w:val="24"/>
          <w:szCs w:val="24"/>
        </w:rPr>
        <w:t xml:space="preserve">. Inanna is one of the candidates cited as the subject of the Burney Relief (better known as The Queen of the Night), a terracotta relief dating from the reign of </w:t>
      </w:r>
      <w:hyperlink r:id="rId14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Hammurabi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 of </w:t>
      </w:r>
      <w:hyperlink r:id="rId15" w:history="1"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Babylon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 (1792-1750 BCE) although her sister </w:t>
      </w:r>
      <w:hyperlink r:id="rId16" w:history="1">
        <w:proofErr w:type="spellStart"/>
        <w:r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Ereshkigal</w:t>
        </w:r>
        <w:proofErr w:type="spellEnd"/>
      </w:hyperlink>
      <w:r w:rsidRPr="00A55D03">
        <w:rPr>
          <w:rFonts w:asciiTheme="majorBidi" w:hAnsiTheme="majorBidi" w:cstheme="majorBidi"/>
          <w:sz w:val="24"/>
          <w:szCs w:val="24"/>
        </w:rPr>
        <w:t xml:space="preserve"> is the goddess most likely depicted.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</w:t>
      </w:r>
    </w:p>
    <w:p w:rsidR="00A55D03" w:rsidRPr="00A55D03" w:rsidRDefault="00A55D03" w:rsidP="00A55D03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D03">
        <w:rPr>
          <w:rFonts w:ascii="Times New Roman" w:eastAsia="Times New Roman" w:hAnsi="Times New Roman" w:cs="Times New Roman"/>
          <w:b/>
          <w:bCs/>
          <w:sz w:val="28"/>
          <w:szCs w:val="28"/>
        </w:rPr>
        <w:t>Inanna in Myth</w:t>
      </w:r>
    </w:p>
    <w:p w:rsidR="00A55D03" w:rsidRPr="00D67429" w:rsidRDefault="00A55D03" w:rsidP="00D6742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7429" w:rsidRPr="00A55D03">
        <w:rPr>
          <w:rFonts w:asciiTheme="majorBidi" w:hAnsiTheme="majorBidi" w:cstheme="majorBidi"/>
          <w:sz w:val="28"/>
          <w:szCs w:val="28"/>
        </w:rPr>
        <w:t xml:space="preserve">   </w:t>
      </w:r>
      <w:r w:rsidR="00D67429" w:rsidRPr="00A55D03">
        <w:rPr>
          <w:rFonts w:asciiTheme="majorBidi" w:hAnsiTheme="majorBidi" w:cstheme="majorBidi"/>
          <w:sz w:val="24"/>
          <w:szCs w:val="24"/>
        </w:rPr>
        <w:t xml:space="preserve">In some myths she is the daughter of </w:t>
      </w:r>
      <w:hyperlink r:id="rId17" w:history="1">
        <w:proofErr w:type="spellStart"/>
        <w:r w:rsidR="00D67429"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Enki</w:t>
        </w:r>
        <w:proofErr w:type="spellEnd"/>
      </w:hyperlink>
      <w:r w:rsidR="00D67429" w:rsidRPr="00A55D03">
        <w:rPr>
          <w:rFonts w:asciiTheme="majorBidi" w:hAnsiTheme="majorBidi" w:cstheme="majorBidi"/>
          <w:sz w:val="24"/>
          <w:szCs w:val="24"/>
        </w:rPr>
        <w:t xml:space="preserve">, the god of wisdom, fresh water, magic and a number of other elements and aspects of life, while in others she appears as the daughter of </w:t>
      </w:r>
      <w:hyperlink r:id="rId18" w:history="1">
        <w:proofErr w:type="spellStart"/>
        <w:r w:rsidR="00D67429"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Nanna</w:t>
        </w:r>
        <w:proofErr w:type="spellEnd"/>
      </w:hyperlink>
      <w:r w:rsidR="00D67429" w:rsidRPr="00A55D03">
        <w:rPr>
          <w:rFonts w:asciiTheme="majorBidi" w:hAnsiTheme="majorBidi" w:cstheme="majorBidi"/>
          <w:sz w:val="24"/>
          <w:szCs w:val="24"/>
        </w:rPr>
        <w:t xml:space="preserve">, god of the moon and wisdom. As the daughter of </w:t>
      </w:r>
      <w:proofErr w:type="spellStart"/>
      <w:r w:rsidR="00D67429" w:rsidRPr="00A55D03">
        <w:rPr>
          <w:rFonts w:asciiTheme="majorBidi" w:hAnsiTheme="majorBidi" w:cstheme="majorBidi"/>
          <w:sz w:val="24"/>
          <w:szCs w:val="24"/>
        </w:rPr>
        <w:t>Nanna</w:t>
      </w:r>
      <w:proofErr w:type="spellEnd"/>
      <w:r w:rsidR="00D67429" w:rsidRPr="00A55D03">
        <w:rPr>
          <w:rFonts w:asciiTheme="majorBidi" w:hAnsiTheme="majorBidi" w:cstheme="majorBidi"/>
          <w:sz w:val="24"/>
          <w:szCs w:val="24"/>
        </w:rPr>
        <w:t>, she was the twin sister of the sun god Utu/</w:t>
      </w:r>
      <w:hyperlink r:id="rId19" w:history="1">
        <w:r w:rsidR="00D67429" w:rsidRPr="00A55D0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Shamash</w:t>
        </w:r>
      </w:hyperlink>
      <w:r w:rsidR="00D67429" w:rsidRPr="00A55D03">
        <w:rPr>
          <w:rFonts w:asciiTheme="majorBidi" w:hAnsiTheme="majorBidi" w:cstheme="majorBidi"/>
          <w:sz w:val="24"/>
          <w:szCs w:val="24"/>
        </w:rPr>
        <w:t>. Her power and provocation is almost always a defining characteristic i</w:t>
      </w:r>
      <w:r w:rsidR="00D67429">
        <w:rPr>
          <w:rFonts w:asciiTheme="majorBidi" w:hAnsiTheme="majorBidi" w:cstheme="majorBidi"/>
          <w:sz w:val="24"/>
          <w:szCs w:val="24"/>
        </w:rPr>
        <w:t xml:space="preserve">n any of the tales told of her. </w:t>
      </w:r>
      <w:r w:rsidRPr="00A55D03">
        <w:rPr>
          <w:rFonts w:ascii="Times New Roman" w:eastAsia="Times New Roman" w:hAnsi="Times New Roman" w:cs="Times New Roman"/>
          <w:sz w:val="24"/>
          <w:szCs w:val="24"/>
        </w:rPr>
        <w:t xml:space="preserve">Through the work of the </w:t>
      </w:r>
      <w:proofErr w:type="spellStart"/>
      <w:r w:rsidRPr="00A55D03">
        <w:rPr>
          <w:rFonts w:ascii="Times New Roman" w:eastAsia="Times New Roman" w:hAnsi="Times New Roman" w:cs="Times New Roman"/>
          <w:sz w:val="24"/>
          <w:szCs w:val="24"/>
        </w:rPr>
        <w:t>Akkadian</w:t>
      </w:r>
      <w:proofErr w:type="spellEnd"/>
      <w:r w:rsidRPr="00A55D03">
        <w:rPr>
          <w:rFonts w:ascii="Times New Roman" w:eastAsia="Times New Roman" w:hAnsi="Times New Roman" w:cs="Times New Roman"/>
          <w:sz w:val="24"/>
          <w:szCs w:val="24"/>
        </w:rPr>
        <w:t xml:space="preserve"> poet and high priestess </w:t>
      </w:r>
      <w:hyperlink r:id="rId20" w:history="1">
        <w:proofErr w:type="spellStart"/>
        <w:r w:rsidRPr="00A55D03">
          <w:rPr>
            <w:rFonts w:ascii="Times New Roman" w:eastAsia="Times New Roman" w:hAnsi="Times New Roman" w:cs="Times New Roman"/>
            <w:sz w:val="24"/>
            <w:szCs w:val="24"/>
          </w:rPr>
          <w:t>Enheduanna</w:t>
        </w:r>
        <w:proofErr w:type="spellEnd"/>
      </w:hyperlink>
      <w:r w:rsidRPr="00A55D03">
        <w:rPr>
          <w:rFonts w:ascii="Times New Roman" w:eastAsia="Times New Roman" w:hAnsi="Times New Roman" w:cs="Times New Roman"/>
          <w:sz w:val="24"/>
          <w:szCs w:val="24"/>
        </w:rPr>
        <w:t xml:space="preserve"> (2285-2250 BCE), daughter of </w:t>
      </w:r>
      <w:hyperlink r:id="rId21" w:history="1">
        <w:r w:rsidRPr="00A55D03">
          <w:rPr>
            <w:rFonts w:ascii="Times New Roman" w:eastAsia="Times New Roman" w:hAnsi="Times New Roman" w:cs="Times New Roman"/>
            <w:sz w:val="24"/>
            <w:szCs w:val="24"/>
          </w:rPr>
          <w:t>Sargon of Akkad</w:t>
        </w:r>
      </w:hyperlink>
      <w:r w:rsidRPr="00A55D03">
        <w:rPr>
          <w:rFonts w:ascii="Times New Roman" w:eastAsia="Times New Roman" w:hAnsi="Times New Roman" w:cs="Times New Roman"/>
          <w:sz w:val="24"/>
          <w:szCs w:val="24"/>
        </w:rPr>
        <w:t xml:space="preserve"> (2334-2279 BCE), Inanna was notably identified with Ishtar and rose in prominence from a local vegetative deity of the Sumerian people to the Queen of Heaven and the most popular goddess in all of </w:t>
      </w:r>
      <w:hyperlink r:id="rId22" w:history="1">
        <w:r w:rsidRPr="00A55D03">
          <w:rPr>
            <w:rFonts w:ascii="Times New Roman" w:eastAsia="Times New Roman" w:hAnsi="Times New Roman" w:cs="Times New Roman"/>
            <w:sz w:val="24"/>
            <w:szCs w:val="24"/>
          </w:rPr>
          <w:t>Mesopotamia</w:t>
        </w:r>
      </w:hyperlink>
      <w:r w:rsidRPr="00A55D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5D03">
        <w:t xml:space="preserve"> </w:t>
      </w:r>
      <w:r w:rsidRPr="00D67429">
        <w:rPr>
          <w:rFonts w:asciiTheme="majorBidi" w:hAnsiTheme="majorBidi" w:cstheme="majorBidi"/>
          <w:sz w:val="24"/>
          <w:szCs w:val="24"/>
        </w:rPr>
        <w:t xml:space="preserve">The historian Gwendolyn </w:t>
      </w:r>
      <w:proofErr w:type="spellStart"/>
      <w:r w:rsidRPr="00D67429">
        <w:rPr>
          <w:rFonts w:asciiTheme="majorBidi" w:hAnsiTheme="majorBidi" w:cstheme="majorBidi"/>
          <w:sz w:val="24"/>
          <w:szCs w:val="24"/>
        </w:rPr>
        <w:t>Leick</w:t>
      </w:r>
      <w:proofErr w:type="spellEnd"/>
      <w:r w:rsidRPr="00D67429">
        <w:rPr>
          <w:rFonts w:asciiTheme="majorBidi" w:hAnsiTheme="majorBidi" w:cstheme="majorBidi"/>
          <w:sz w:val="24"/>
          <w:szCs w:val="24"/>
        </w:rPr>
        <w:t xml:space="preserve"> writes:</w:t>
      </w:r>
      <w:r w:rsidR="00D6742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</w:p>
    <w:p w:rsidR="00A55D03" w:rsidRPr="00A55D03" w:rsidRDefault="00A55D03" w:rsidP="00A55D03">
      <w:pPr>
        <w:pStyle w:val="NormalWeb"/>
        <w:ind w:left="720"/>
        <w:jc w:val="both"/>
        <w:rPr>
          <w:rFonts w:hint="cs"/>
          <w:rtl/>
          <w:lang w:bidi="ar-IQ"/>
        </w:rPr>
      </w:pPr>
      <w:r w:rsidRPr="00A55D03">
        <w:t>"</w:t>
      </w:r>
      <w:r w:rsidRPr="00A55D03">
        <w:t xml:space="preserve">Inanna was the foremost Sumerian goddess, patron deity of </w:t>
      </w:r>
      <w:hyperlink r:id="rId23" w:history="1">
        <w:proofErr w:type="spellStart"/>
        <w:r w:rsidRPr="00A55D03">
          <w:rPr>
            <w:rStyle w:val="Hyperlink"/>
            <w:color w:val="auto"/>
            <w:u w:val="none"/>
          </w:rPr>
          <w:t>Uruk</w:t>
        </w:r>
        <w:proofErr w:type="spellEnd"/>
      </w:hyperlink>
      <w:r w:rsidRPr="00A55D03">
        <w:t xml:space="preserve">. Her name was written with a sign that represents a reed stalk tied into a loop at the top. This appears in the very earliest written texts from the mid-fourth </w:t>
      </w:r>
      <w:proofErr w:type="spellStart"/>
      <w:r w:rsidRPr="00A55D03">
        <w:t>millenium</w:t>
      </w:r>
      <w:proofErr w:type="spellEnd"/>
      <w:r w:rsidRPr="00A55D03">
        <w:t xml:space="preserve"> B.C. She is also mentioned in all the early god lists among the four main deities, along with </w:t>
      </w:r>
      <w:hyperlink r:id="rId24" w:history="1">
        <w:proofErr w:type="spellStart"/>
        <w:r w:rsidRPr="00A55D03">
          <w:rPr>
            <w:rStyle w:val="Hyperlink"/>
            <w:color w:val="auto"/>
            <w:u w:val="none"/>
          </w:rPr>
          <w:t>Anu</w:t>
        </w:r>
        <w:proofErr w:type="spellEnd"/>
      </w:hyperlink>
      <w:r w:rsidRPr="00A55D03">
        <w:t xml:space="preserve">, </w:t>
      </w:r>
      <w:proofErr w:type="spellStart"/>
      <w:r w:rsidRPr="00A55D03">
        <w:t>Enki</w:t>
      </w:r>
      <w:proofErr w:type="spellEnd"/>
      <w:r w:rsidRPr="00A55D03">
        <w:t xml:space="preserve">, and </w:t>
      </w:r>
      <w:hyperlink r:id="rId25" w:history="1">
        <w:proofErr w:type="spellStart"/>
        <w:r w:rsidRPr="00A55D03">
          <w:rPr>
            <w:rStyle w:val="Hyperlink"/>
            <w:color w:val="auto"/>
            <w:u w:val="none"/>
          </w:rPr>
          <w:t>Enlil</w:t>
        </w:r>
        <w:proofErr w:type="spellEnd"/>
      </w:hyperlink>
      <w:r w:rsidRPr="00A55D03">
        <w:t xml:space="preserve">. In the royal inscriptions of the </w:t>
      </w:r>
      <w:hyperlink r:id="rId26" w:history="1">
        <w:r w:rsidRPr="00A55D03">
          <w:rPr>
            <w:rStyle w:val="Hyperlink"/>
            <w:color w:val="auto"/>
            <w:u w:val="none"/>
          </w:rPr>
          <w:t>early Dynastic</w:t>
        </w:r>
      </w:hyperlink>
      <w:r w:rsidRPr="00A55D03">
        <w:t xml:space="preserve"> Period, Inanna is often invoked as the special </w:t>
      </w:r>
      <w:proofErr w:type="spellStart"/>
      <w:r w:rsidRPr="00A55D03">
        <w:t>protectress</w:t>
      </w:r>
      <w:proofErr w:type="spellEnd"/>
      <w:r w:rsidRPr="00A55D03">
        <w:t xml:space="preserve"> of kings. </w:t>
      </w:r>
      <w:hyperlink r:id="rId27" w:history="1">
        <w:r w:rsidRPr="00A55D03">
          <w:rPr>
            <w:rStyle w:val="Hyperlink"/>
            <w:color w:val="auto"/>
            <w:u w:val="none"/>
          </w:rPr>
          <w:t>Sargon</w:t>
        </w:r>
      </w:hyperlink>
      <w:r w:rsidRPr="00A55D03">
        <w:t xml:space="preserve"> of </w:t>
      </w:r>
      <w:hyperlink r:id="rId28" w:history="1">
        <w:r w:rsidRPr="00A55D03">
          <w:rPr>
            <w:rStyle w:val="Hyperlink"/>
            <w:color w:val="auto"/>
            <w:u w:val="none"/>
          </w:rPr>
          <w:t>Akkad</w:t>
        </w:r>
      </w:hyperlink>
      <w:r w:rsidRPr="00A55D03">
        <w:t xml:space="preserve"> claimed her support in </w:t>
      </w:r>
      <w:hyperlink r:id="rId29" w:history="1">
        <w:r w:rsidRPr="00A55D03">
          <w:rPr>
            <w:rStyle w:val="Hyperlink"/>
            <w:color w:val="auto"/>
            <w:u w:val="none"/>
          </w:rPr>
          <w:t>battle</w:t>
        </w:r>
      </w:hyperlink>
      <w:r w:rsidRPr="00A55D03">
        <w:t xml:space="preserve"> and politics. It appears that it was during the third </w:t>
      </w:r>
      <w:proofErr w:type="spellStart"/>
      <w:r w:rsidRPr="00A55D03">
        <w:t>millenium</w:t>
      </w:r>
      <w:proofErr w:type="spellEnd"/>
      <w:r w:rsidRPr="00A55D03">
        <w:t xml:space="preserve"> that the goddess acquired martial aspects that may derive from a syncretism with the Semitic deity Ishtar. </w:t>
      </w:r>
      <w:proofErr w:type="spellStart"/>
      <w:r w:rsidRPr="00A55D03">
        <w:t>Inanna's</w:t>
      </w:r>
      <w:proofErr w:type="spellEnd"/>
      <w:r w:rsidRPr="00A55D03">
        <w:t xml:space="preserve"> main sanctuary was the </w:t>
      </w:r>
      <w:proofErr w:type="spellStart"/>
      <w:r w:rsidRPr="00A55D03">
        <w:t>Eanna</w:t>
      </w:r>
      <w:proofErr w:type="spellEnd"/>
      <w:r w:rsidRPr="00A55D03">
        <w:t xml:space="preserve"> (`House of Heaven') at </w:t>
      </w:r>
      <w:proofErr w:type="spellStart"/>
      <w:r w:rsidRPr="00A55D03">
        <w:t>Uruk</w:t>
      </w:r>
      <w:proofErr w:type="spellEnd"/>
      <w:r w:rsidRPr="00A55D03">
        <w:t xml:space="preserve">, although she had temples or chapels in most </w:t>
      </w:r>
      <w:hyperlink r:id="rId30" w:history="1">
        <w:r w:rsidRPr="00A55D03">
          <w:rPr>
            <w:rStyle w:val="Hyperlink"/>
            <w:color w:val="auto"/>
            <w:u w:val="none"/>
          </w:rPr>
          <w:t>cities</w:t>
        </w:r>
      </w:hyperlink>
      <w:r w:rsidRPr="00A55D03">
        <w:t>."</w:t>
      </w:r>
    </w:p>
    <w:p w:rsidR="00A55D03" w:rsidRPr="00A55D03" w:rsidRDefault="00A55D03" w:rsidP="00A55D03">
      <w:pPr>
        <w:jc w:val="right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 w:rsidRPr="00A55D03">
        <w:rPr>
          <w:rFonts w:asciiTheme="majorBidi" w:hAnsiTheme="majorBidi" w:cstheme="majorBidi"/>
          <w:sz w:val="24"/>
          <w:szCs w:val="24"/>
        </w:rPr>
        <w:t xml:space="preserve"> For further reading: </w:t>
      </w:r>
      <w:hyperlink r:id="rId31" w:history="1">
        <w:r w:rsidRPr="00A55D03">
          <w:rPr>
            <w:rStyle w:val="Hyperlink"/>
            <w:rFonts w:asciiTheme="majorBidi" w:hAnsiTheme="majorBidi" w:cstheme="majorBidi"/>
            <w:sz w:val="24"/>
            <w:szCs w:val="24"/>
          </w:rPr>
          <w:t>https://www.ancient.eu/Inanna/</w:t>
        </w:r>
      </w:hyperlink>
      <w:r w:rsidRPr="00A55D0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A55D03" w:rsidRPr="00A55D03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AE" w:rsidRDefault="008A1BAE" w:rsidP="00A55D03">
      <w:pPr>
        <w:spacing w:after="0" w:line="240" w:lineRule="auto"/>
      </w:pPr>
      <w:r>
        <w:separator/>
      </w:r>
    </w:p>
  </w:endnote>
  <w:endnote w:type="continuationSeparator" w:id="0">
    <w:p w:rsidR="008A1BAE" w:rsidRDefault="008A1BAE" w:rsidP="00A5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AE" w:rsidRDefault="008A1BAE" w:rsidP="00A55D03">
      <w:pPr>
        <w:spacing w:after="0" w:line="240" w:lineRule="auto"/>
      </w:pPr>
      <w:r>
        <w:separator/>
      </w:r>
    </w:p>
  </w:footnote>
  <w:footnote w:type="continuationSeparator" w:id="0">
    <w:p w:rsidR="008A1BAE" w:rsidRDefault="008A1BAE" w:rsidP="00A55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37"/>
    <w:rsid w:val="002D2123"/>
    <w:rsid w:val="008A1BAE"/>
    <w:rsid w:val="00937153"/>
    <w:rsid w:val="009D45C4"/>
    <w:rsid w:val="00A55D03"/>
    <w:rsid w:val="00CD5937"/>
    <w:rsid w:val="00D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5C4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D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5D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03"/>
  </w:style>
  <w:style w:type="paragraph" w:styleId="Footer">
    <w:name w:val="footer"/>
    <w:basedOn w:val="Normal"/>
    <w:link w:val="FooterChar"/>
    <w:uiPriority w:val="99"/>
    <w:unhideWhenUsed/>
    <w:rsid w:val="00A55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5C4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D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5D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03"/>
  </w:style>
  <w:style w:type="paragraph" w:styleId="Footer">
    <w:name w:val="footer"/>
    <w:basedOn w:val="Normal"/>
    <w:link w:val="FooterChar"/>
    <w:uiPriority w:val="99"/>
    <w:unhideWhenUsed/>
    <w:rsid w:val="00A55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ient.eu/war/" TargetMode="External"/><Relationship Id="rId13" Type="http://schemas.openxmlformats.org/officeDocument/2006/relationships/hyperlink" Target="https://www.ancient.eu/Aphrodite/" TargetMode="External"/><Relationship Id="rId18" Type="http://schemas.openxmlformats.org/officeDocument/2006/relationships/hyperlink" Target="https://www.ancient.eu/Nanna/" TargetMode="External"/><Relationship Id="rId26" Type="http://schemas.openxmlformats.org/officeDocument/2006/relationships/hyperlink" Target="https://www.ancient.eu/Early_Dynast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cient.eu/Sargon_of_Akkad/" TargetMode="External"/><Relationship Id="rId7" Type="http://schemas.openxmlformats.org/officeDocument/2006/relationships/hyperlink" Target="https://www.ancient.eu/Sumerian/" TargetMode="External"/><Relationship Id="rId12" Type="http://schemas.openxmlformats.org/officeDocument/2006/relationships/hyperlink" Target="https://www.ancient.eu/greek/" TargetMode="External"/><Relationship Id="rId17" Type="http://schemas.openxmlformats.org/officeDocument/2006/relationships/hyperlink" Target="https://www.ancient.eu/Enki/" TargetMode="External"/><Relationship Id="rId25" Type="http://schemas.openxmlformats.org/officeDocument/2006/relationships/hyperlink" Target="https://www.ancient.eu/Enlil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ancient.eu/Ereshkigal/" TargetMode="External"/><Relationship Id="rId20" Type="http://schemas.openxmlformats.org/officeDocument/2006/relationships/hyperlink" Target="https://www.ancient.eu/Enheduanna/" TargetMode="External"/><Relationship Id="rId29" Type="http://schemas.openxmlformats.org/officeDocument/2006/relationships/hyperlink" Target="https://www.ancient.eu/battle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ancient.eu/Sauska/" TargetMode="External"/><Relationship Id="rId24" Type="http://schemas.openxmlformats.org/officeDocument/2006/relationships/hyperlink" Target="https://www.ancient.eu/An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ncient.eu/babylon/" TargetMode="External"/><Relationship Id="rId23" Type="http://schemas.openxmlformats.org/officeDocument/2006/relationships/hyperlink" Target="https://www.ancient.eu/uruk/" TargetMode="External"/><Relationship Id="rId28" Type="http://schemas.openxmlformats.org/officeDocument/2006/relationships/hyperlink" Target="https://www.ancient.eu/akkad/" TargetMode="External"/><Relationship Id="rId10" Type="http://schemas.openxmlformats.org/officeDocument/2006/relationships/hyperlink" Target="https://www.ancient.eu/hittite/" TargetMode="External"/><Relationship Id="rId19" Type="http://schemas.openxmlformats.org/officeDocument/2006/relationships/hyperlink" Target="https://www.ancient.eu/shamash/" TargetMode="External"/><Relationship Id="rId31" Type="http://schemas.openxmlformats.org/officeDocument/2006/relationships/hyperlink" Target="https://www.ancient.eu/Inan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ient.eu/ishtar/" TargetMode="External"/><Relationship Id="rId14" Type="http://schemas.openxmlformats.org/officeDocument/2006/relationships/hyperlink" Target="https://www.ancient.eu/hammurabi/" TargetMode="External"/><Relationship Id="rId22" Type="http://schemas.openxmlformats.org/officeDocument/2006/relationships/hyperlink" Target="https://www.ancient.eu/Mesopotamia/" TargetMode="External"/><Relationship Id="rId27" Type="http://schemas.openxmlformats.org/officeDocument/2006/relationships/hyperlink" Target="https://www.ancient.eu/sargon/" TargetMode="External"/><Relationship Id="rId30" Type="http://schemas.openxmlformats.org/officeDocument/2006/relationships/hyperlink" Target="https://www.ancient.eu/c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662</Words>
  <Characters>3320</Characters>
  <Application>Microsoft Office Word</Application>
  <DocSecurity>0</DocSecurity>
  <Lines>114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2020-03-06T12:34:00Z</dcterms:created>
  <dcterms:modified xsi:type="dcterms:W3CDTF">2020-03-06T12:46:00Z</dcterms:modified>
</cp:coreProperties>
</file>