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2C" w:rsidRPr="0058042C" w:rsidRDefault="001865B7" w:rsidP="0058042C">
      <w:pPr>
        <w:jc w:val="center"/>
        <w:rPr>
          <w:rFonts w:ascii="Simplified Arabic" w:hAnsi="Simplified Arabic" w:cs="Simplified Arabic"/>
          <w:b/>
          <w:bCs/>
          <w:i/>
          <w:iCs/>
          <w:color w:val="2E74B5" w:themeColor="accent1" w:themeShade="BF"/>
          <w:rtl/>
          <w:lang w:bidi="ar-IQ"/>
        </w:rPr>
      </w:pPr>
      <w:r>
        <w:rPr>
          <w:rFonts w:ascii="Simplified Arabic" w:hAnsi="Simplified Arabic" w:cs="Simplified Arabic"/>
          <w:b/>
          <w:bCs/>
          <w:i/>
          <w:iCs/>
          <w:color w:val="2E74B5" w:themeColor="accent1" w:themeShade="BF"/>
          <w:sz w:val="28"/>
          <w:szCs w:val="28"/>
          <w:rtl/>
          <w:lang w:bidi="ar-IQ"/>
        </w:rPr>
        <w:t>المحاضرة ال</w:t>
      </w:r>
      <w:r w:rsidR="00F80C42">
        <w:rPr>
          <w:rFonts w:ascii="Simplified Arabic" w:hAnsi="Simplified Arabic" w:cs="Simplified Arabic" w:hint="cs"/>
          <w:b/>
          <w:bCs/>
          <w:i/>
          <w:iCs/>
          <w:color w:val="2E74B5" w:themeColor="accent1" w:themeShade="BF"/>
          <w:sz w:val="28"/>
          <w:szCs w:val="28"/>
          <w:rtl/>
          <w:lang w:bidi="ar-IQ"/>
        </w:rPr>
        <w:t>رابعة</w:t>
      </w:r>
    </w:p>
    <w:p w:rsidR="00E877EE" w:rsidRPr="0058042C" w:rsidRDefault="00E95704">
      <w:pPr>
        <w:rPr>
          <w:rFonts w:ascii="Simplified Arabic" w:hAnsi="Simplified Arabic" w:cs="Simplified Arabic"/>
          <w:b/>
          <w:bCs/>
          <w:i/>
          <w:iCs/>
          <w:sz w:val="28"/>
          <w:szCs w:val="28"/>
          <w:rtl/>
          <w:lang w:bidi="ar-IQ"/>
        </w:rPr>
      </w:pPr>
      <w:r>
        <w:rPr>
          <w:rFonts w:ascii="Simplified Arabic" w:hAnsi="Simplified Arabic" w:cs="Simplified Arabic" w:hint="cs"/>
          <w:b/>
          <w:bCs/>
          <w:i/>
          <w:iCs/>
          <w:color w:val="C45911" w:themeColor="accent2" w:themeShade="BF"/>
          <w:sz w:val="28"/>
          <w:szCs w:val="28"/>
          <w:rtl/>
          <w:lang w:bidi="ar-IQ"/>
        </w:rPr>
        <w:t xml:space="preserve">مفهوم </w:t>
      </w:r>
      <w:proofErr w:type="gramStart"/>
      <w:r>
        <w:rPr>
          <w:rFonts w:ascii="Simplified Arabic" w:hAnsi="Simplified Arabic" w:cs="Simplified Arabic" w:hint="cs"/>
          <w:b/>
          <w:bCs/>
          <w:i/>
          <w:iCs/>
          <w:color w:val="C45911" w:themeColor="accent2" w:themeShade="BF"/>
          <w:sz w:val="28"/>
          <w:szCs w:val="28"/>
          <w:rtl/>
          <w:lang w:bidi="ar-IQ"/>
        </w:rPr>
        <w:t>الخطاب</w:t>
      </w:r>
      <w:r w:rsidR="00F80C42">
        <w:rPr>
          <w:rFonts w:ascii="Simplified Arabic" w:hAnsi="Simplified Arabic" w:cs="Simplified Arabic" w:hint="cs"/>
          <w:b/>
          <w:bCs/>
          <w:i/>
          <w:iCs/>
          <w:color w:val="C45911" w:themeColor="accent2" w:themeShade="BF"/>
          <w:sz w:val="28"/>
          <w:szCs w:val="28"/>
          <w:rtl/>
          <w:lang w:bidi="ar-IQ"/>
        </w:rPr>
        <w:t xml:space="preserve"> :</w:t>
      </w:r>
      <w:proofErr w:type="gramEnd"/>
    </w:p>
    <w:p w:rsidR="00B254EF" w:rsidRDefault="00E95704" w:rsidP="00E95704">
      <w:pPr>
        <w:ind w:firstLine="720"/>
        <w:jc w:val="both"/>
        <w:rPr>
          <w:rFonts w:ascii="Simplified Arabic" w:hAnsi="Simplified Arabic" w:cs="Simplified Arabic"/>
          <w:sz w:val="32"/>
          <w:szCs w:val="32"/>
          <w:rtl/>
          <w:lang w:bidi="ar-IQ"/>
        </w:rPr>
      </w:pPr>
      <w:proofErr w:type="gramStart"/>
      <w:r>
        <w:rPr>
          <w:rFonts w:ascii="Simplified Arabic" w:hAnsi="Simplified Arabic" w:cs="Simplified Arabic" w:hint="cs"/>
          <w:sz w:val="32"/>
          <w:szCs w:val="32"/>
          <w:rtl/>
          <w:lang w:bidi="ar-IQ"/>
        </w:rPr>
        <w:t>الخطاب :</w:t>
      </w:r>
      <w:proofErr w:type="gramEnd"/>
      <w:r>
        <w:rPr>
          <w:rFonts w:ascii="Simplified Arabic" w:hAnsi="Simplified Arabic" w:cs="Simplified Arabic" w:hint="cs"/>
          <w:sz w:val="32"/>
          <w:szCs w:val="32"/>
          <w:rtl/>
          <w:lang w:bidi="ar-IQ"/>
        </w:rPr>
        <w:t xml:space="preserve"> من الألفاظ التي شاعت في حقل الدراسات اللغوية ولقيت إقبالًا واسعًا من قبل الدارسين والباحثين، فالخطاب ليس بالمصطلح الجديد ولكنه كيان متجدد يولد في كل زمن ولادة جديدة تنسجم وخصوصية المرحلة ، وهو كمفهوم لساني يمتد حضوره إلى النصوص المتعاليات من شعر جاهلي وقرآن كريم، وكذا  في الدراسات الأجنبية، حيث تمثل </w:t>
      </w:r>
      <w:proofErr w:type="spellStart"/>
      <w:r>
        <w:rPr>
          <w:rFonts w:ascii="Simplified Arabic" w:hAnsi="Simplified Arabic" w:cs="Simplified Arabic" w:hint="cs"/>
          <w:sz w:val="32"/>
          <w:szCs w:val="32"/>
          <w:rtl/>
          <w:lang w:bidi="ar-IQ"/>
        </w:rPr>
        <w:t>الأوديسا</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والألياذة</w:t>
      </w:r>
      <w:proofErr w:type="spellEnd"/>
      <w:r>
        <w:rPr>
          <w:rFonts w:ascii="Simplified Arabic" w:hAnsi="Simplified Arabic" w:cs="Simplified Arabic" w:hint="cs"/>
          <w:sz w:val="32"/>
          <w:szCs w:val="32"/>
          <w:rtl/>
          <w:lang w:bidi="ar-IQ"/>
        </w:rPr>
        <w:t xml:space="preserve"> نماذج خطابات متفردة بغض النظر عن نوع الخطاب . </w:t>
      </w:r>
    </w:p>
    <w:p w:rsidR="00E95704" w:rsidRDefault="00E95704" w:rsidP="00E95704">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ورغم قدم جذور هذه الكلمة في الثقافة العربيّة من حيث أصولها المقترنة بالنطق، فإنّ استخداماتها المعاصرة، بوصفها مصطلحًا له أهميته المتزايدة تدخل بمعانيها إلى دائرة" الكلمات الاصطلاحيّة التي هي أقرب إلى الترجمة، والتي تشير حقولها الدلالية إلى معانٍ وافدة، ليست من قبيل الانبثاق الذاتي في الثقافة العربيّة.</w:t>
      </w:r>
    </w:p>
    <w:p w:rsidR="00E95704" w:rsidRDefault="00E95704" w:rsidP="00E95704">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وقد بدأ هذا المصطلح يرتسم في مناخه الدلاليّ بعد ظهور كتاب </w:t>
      </w:r>
      <w:proofErr w:type="gramStart"/>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فرديناند</w:t>
      </w:r>
      <w:proofErr w:type="spellEnd"/>
      <w:proofErr w:type="gramEnd"/>
      <w:r>
        <w:rPr>
          <w:rFonts w:ascii="Simplified Arabic" w:hAnsi="Simplified Arabic" w:cs="Simplified Arabic" w:hint="cs"/>
          <w:sz w:val="32"/>
          <w:szCs w:val="32"/>
          <w:rtl/>
          <w:lang w:bidi="ar-IQ"/>
        </w:rPr>
        <w:t xml:space="preserve"> دي </w:t>
      </w:r>
      <w:proofErr w:type="spellStart"/>
      <w:r>
        <w:rPr>
          <w:rFonts w:ascii="Simplified Arabic" w:hAnsi="Simplified Arabic" w:cs="Simplified Arabic" w:hint="cs"/>
          <w:sz w:val="32"/>
          <w:szCs w:val="32"/>
          <w:rtl/>
          <w:lang w:bidi="ar-IQ"/>
        </w:rPr>
        <w:t>سوسير</w:t>
      </w:r>
      <w:proofErr w:type="spellEnd"/>
      <w:r>
        <w:rPr>
          <w:rFonts w:ascii="Simplified Arabic" w:hAnsi="Simplified Arabic" w:cs="Simplified Arabic" w:hint="cs"/>
          <w:sz w:val="32"/>
          <w:szCs w:val="32"/>
          <w:rtl/>
          <w:lang w:bidi="ar-IQ"/>
        </w:rPr>
        <w:t>) (محاضرات في اللسانيات العامة ) لما فيه من مبادئ أساسيّة ساهمت في وضوح مفهوم الخطاب ومن بين التعاريف التي قدمت للإحاطة بالمصطلح والتي تبدو في عمومها تعاريف جزئيّة تضيء جوانب مفردة من هذا المفهوم ، إلّا أنّ تقديمها معًا لا ينم عن الاختلاف الموجود بينها بقدر ما ينم عن تكامل متدرج يصبو إلى الإفصاح عن ماهية الخطاب ككل لساني أدبي .</w:t>
      </w:r>
    </w:p>
    <w:p w:rsidR="00E95704" w:rsidRDefault="00E95704" w:rsidP="00E95704">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وقد اختلفت هذه التعاريف باختلاف المنطلقات الأدبيّة واللسانية المقاربة للمفهوم، ومن بينها </w:t>
      </w:r>
      <w:proofErr w:type="gramStart"/>
      <w:r>
        <w:rPr>
          <w:rFonts w:ascii="Simplified Arabic" w:hAnsi="Simplified Arabic" w:cs="Simplified Arabic" w:hint="cs"/>
          <w:sz w:val="32"/>
          <w:szCs w:val="32"/>
          <w:rtl/>
          <w:lang w:bidi="ar-IQ"/>
        </w:rPr>
        <w:t>نذكر :</w:t>
      </w:r>
      <w:proofErr w:type="gramEnd"/>
    </w:p>
    <w:p w:rsidR="00E64EC1" w:rsidRDefault="00E64EC1" w:rsidP="00E95704">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_ الخطاب مرادف للكلام أي الإنجاز الفعلي للغة بمعنى" اللغة في طور العمل أو اللسان الذي تنجزه ذات معينة كما أنه يتكون من متتالية تشكل مرسلة لها بداية ونهاية.</w:t>
      </w:r>
    </w:p>
    <w:p w:rsidR="00EB6553" w:rsidRDefault="00E64EC1" w:rsidP="00E95704">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_ الخطاب يتكون من وحدة لغوية قوامها سلسلة من الجمل، أي رسالة أو مقول، وبهذا المعنى يلحق الخطاب بالمجال اللسانيّ؛ لأنّ المعتبر في هذه الحالة هو مجموع قواعد تسلسل وتتابع الجمل المكونة للمقول، وأول من اقترح دراسة هذا التسلسل هو اللغوي الأمريكي </w:t>
      </w:r>
      <w:proofErr w:type="gramStart"/>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سابوتي</w:t>
      </w:r>
      <w:proofErr w:type="spellEnd"/>
      <w:proofErr w:type="gramEnd"/>
      <w:r>
        <w:rPr>
          <w:rFonts w:ascii="Simplified Arabic" w:hAnsi="Simplified Arabic" w:cs="Simplified Arabic" w:hint="cs"/>
          <w:sz w:val="32"/>
          <w:szCs w:val="32"/>
          <w:rtl/>
          <w:lang w:bidi="ar-IQ"/>
        </w:rPr>
        <w:t xml:space="preserve"> زليق هاريس ).</w:t>
      </w:r>
    </w:p>
    <w:p w:rsidR="00EB6553" w:rsidRDefault="00EB6553" w:rsidP="00E95704">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_ الخطاب هو الوسيط اللسانيّ في نقل مجموعة من الأحداث الواقعيّة والتخيليّة التي أطلق عليها </w:t>
      </w:r>
      <w:proofErr w:type="gramStart"/>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جينيت</w:t>
      </w:r>
      <w:proofErr w:type="spellEnd"/>
      <w:proofErr w:type="gramEnd"/>
      <w:r>
        <w:rPr>
          <w:rFonts w:ascii="Simplified Arabic" w:hAnsi="Simplified Arabic" w:cs="Simplified Arabic" w:hint="cs"/>
          <w:sz w:val="32"/>
          <w:szCs w:val="32"/>
          <w:rtl/>
          <w:lang w:bidi="ar-IQ"/>
        </w:rPr>
        <w:t>) مصطلح الحكاية.</w:t>
      </w:r>
    </w:p>
    <w:p w:rsidR="00EB6553" w:rsidRDefault="00EB6553" w:rsidP="00EB6553">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_الخطاب في كلّ </w:t>
      </w:r>
      <w:proofErr w:type="spellStart"/>
      <w:r>
        <w:rPr>
          <w:rFonts w:ascii="Simplified Arabic" w:hAnsi="Simplified Arabic" w:cs="Simplified Arabic" w:hint="cs"/>
          <w:sz w:val="32"/>
          <w:szCs w:val="32"/>
          <w:rtl/>
          <w:lang w:bidi="ar-IQ"/>
        </w:rPr>
        <w:t>اتحاهات</w:t>
      </w:r>
      <w:proofErr w:type="spellEnd"/>
      <w:r>
        <w:rPr>
          <w:rFonts w:ascii="Simplified Arabic" w:hAnsi="Simplified Arabic" w:cs="Simplified Arabic" w:hint="cs"/>
          <w:sz w:val="32"/>
          <w:szCs w:val="32"/>
          <w:rtl/>
          <w:lang w:bidi="ar-IQ"/>
        </w:rPr>
        <w:t xml:space="preserve"> فهمه، هو اللغة في حالة فعل، ومن حيث هي ممارسة تقتضي </w:t>
      </w:r>
      <w:proofErr w:type="gramStart"/>
      <w:r>
        <w:rPr>
          <w:rFonts w:ascii="Simplified Arabic" w:hAnsi="Simplified Arabic" w:cs="Simplified Arabic" w:hint="cs"/>
          <w:sz w:val="32"/>
          <w:szCs w:val="32"/>
          <w:rtl/>
          <w:lang w:bidi="ar-IQ"/>
        </w:rPr>
        <w:t>فاعلًا .</w:t>
      </w:r>
      <w:proofErr w:type="gramEnd"/>
      <w:r>
        <w:rPr>
          <w:rFonts w:ascii="Simplified Arabic" w:hAnsi="Simplified Arabic" w:cs="Simplified Arabic" w:hint="cs"/>
          <w:sz w:val="32"/>
          <w:szCs w:val="32"/>
          <w:rtl/>
          <w:lang w:bidi="ar-IQ"/>
        </w:rPr>
        <w:t xml:space="preserve"> وتؤدي من الوظائف ما يقترن بتأكيد أدوار اجتماعيّة معرفية بعينها.</w:t>
      </w:r>
    </w:p>
    <w:p w:rsidR="00EB6553" w:rsidRDefault="00EB6553" w:rsidP="00EB6553">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_ والخطاب حسب </w:t>
      </w:r>
      <w:proofErr w:type="gramStart"/>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بنفنيست</w:t>
      </w:r>
      <w:proofErr w:type="spellEnd"/>
      <w:proofErr w:type="gramEnd"/>
      <w:r>
        <w:rPr>
          <w:rFonts w:ascii="Simplified Arabic" w:hAnsi="Simplified Arabic" w:cs="Simplified Arabic" w:hint="cs"/>
          <w:sz w:val="32"/>
          <w:szCs w:val="32"/>
          <w:rtl/>
          <w:lang w:bidi="ar-IQ"/>
        </w:rPr>
        <w:t>)" هو كلّ تلفظ يفترض متحدثًا ومستمعًا، تكون للطرف الأول نية التأثير في الطرف الثاني بشكل من الأشكال.</w:t>
      </w:r>
    </w:p>
    <w:p w:rsidR="00A03BBF" w:rsidRDefault="00EB6553" w:rsidP="00A03BBF">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_ ومن ثم </w:t>
      </w:r>
      <w:proofErr w:type="gramStart"/>
      <w:r>
        <w:rPr>
          <w:rFonts w:ascii="Simplified Arabic" w:hAnsi="Simplified Arabic" w:cs="Simplified Arabic" w:hint="cs"/>
          <w:sz w:val="32"/>
          <w:szCs w:val="32"/>
          <w:rtl/>
          <w:lang w:bidi="ar-IQ"/>
        </w:rPr>
        <w:t xml:space="preserve">يميز( </w:t>
      </w:r>
      <w:proofErr w:type="spellStart"/>
      <w:r>
        <w:rPr>
          <w:rFonts w:ascii="Simplified Arabic" w:hAnsi="Simplified Arabic" w:cs="Simplified Arabic" w:hint="cs"/>
          <w:sz w:val="32"/>
          <w:szCs w:val="32"/>
          <w:rtl/>
          <w:lang w:bidi="ar-IQ"/>
        </w:rPr>
        <w:t>بنفنيست</w:t>
      </w:r>
      <w:proofErr w:type="spellEnd"/>
      <w:proofErr w:type="gramEnd"/>
      <w:r>
        <w:rPr>
          <w:rFonts w:ascii="Simplified Arabic" w:hAnsi="Simplified Arabic" w:cs="Simplified Arabic" w:hint="cs"/>
          <w:sz w:val="32"/>
          <w:szCs w:val="32"/>
          <w:rtl/>
          <w:lang w:bidi="ar-IQ"/>
        </w:rPr>
        <w:t xml:space="preserve">) بين نظامين للتلفظ هما الخطاب والحكاية التاريخيّة، هذا التمييز ينشأ من كون الخطاب لا يقتصر في مفهومه على أنّه وحدة لسانيّة مفرغة، بل </w:t>
      </w:r>
      <w:proofErr w:type="spellStart"/>
      <w:r>
        <w:rPr>
          <w:rFonts w:ascii="Simplified Arabic" w:hAnsi="Simplified Arabic" w:cs="Simplified Arabic" w:hint="cs"/>
          <w:sz w:val="32"/>
          <w:szCs w:val="32"/>
          <w:rtl/>
          <w:lang w:bidi="ar-IQ"/>
        </w:rPr>
        <w:t>تتعالق</w:t>
      </w:r>
      <w:proofErr w:type="spellEnd"/>
      <w:r>
        <w:rPr>
          <w:rFonts w:ascii="Simplified Arabic" w:hAnsi="Simplified Arabic" w:cs="Simplified Arabic" w:hint="cs"/>
          <w:sz w:val="32"/>
          <w:szCs w:val="32"/>
          <w:rtl/>
          <w:lang w:bidi="ar-IQ"/>
        </w:rPr>
        <w:t xml:space="preserve"> هذه الوحدة مع الثقافة والمجتمع. فالخطاب قوامه جملة الخطابات الشفويّة </w:t>
      </w:r>
      <w:r w:rsidR="00A03BBF">
        <w:rPr>
          <w:rFonts w:ascii="Simplified Arabic" w:hAnsi="Simplified Arabic" w:cs="Simplified Arabic" w:hint="cs"/>
          <w:sz w:val="32"/>
          <w:szCs w:val="32"/>
          <w:rtl/>
          <w:lang w:bidi="ar-IQ"/>
        </w:rPr>
        <w:t>المتنوعة ذات المستويات العديدة وجملة الكتابات التي تنقل خطابات شفوية أو تستعير طبيعتها وهدفها شأن المراسلات والمذكرات والمسرح والأعمال التعليميّة، يختلف عن الحكاية التاريخيّة في مستويين اثنين هما الزمن وصيغ الضمائر.</w:t>
      </w:r>
    </w:p>
    <w:p w:rsidR="00BD3C8D" w:rsidRDefault="00A03BBF" w:rsidP="00A03BBF">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والمقصود بالحكاية التاريخية هنا ليس الحكاية التي تنقل حدثًا تاريخيًا_ فذلك مما يمكن اعتباره خطابًا_ وإنّما هي كلّ حدث ما ينقل بطريقة تقريريّة هدفها هو تاريخيّة الحدث</w:t>
      </w:r>
      <w:r w:rsidR="00BD3C8D">
        <w:rPr>
          <w:rFonts w:ascii="Simplified Arabic" w:hAnsi="Simplified Arabic" w:cs="Simplified Arabic" w:hint="cs"/>
          <w:sz w:val="32"/>
          <w:szCs w:val="32"/>
          <w:rtl/>
          <w:lang w:bidi="ar-IQ"/>
        </w:rPr>
        <w:t xml:space="preserve"> في حد ذاته.</w:t>
      </w:r>
    </w:p>
    <w:p w:rsidR="0015368A" w:rsidRDefault="00BD3C8D" w:rsidP="00A03BBF">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إنّ النظر الملقى على النصّ من وجهة تبنيه لغويًا تجعل منه ملفوظًا</w:t>
      </w:r>
      <w:r w:rsidR="0015368A">
        <w:rPr>
          <w:rFonts w:ascii="Simplified Arabic" w:hAnsi="Simplified Arabic" w:cs="Simplified Arabic" w:hint="cs"/>
          <w:sz w:val="32"/>
          <w:szCs w:val="32"/>
          <w:rtl/>
          <w:lang w:bidi="ar-IQ"/>
        </w:rPr>
        <w:t xml:space="preserve">، وإنّ دراسة لسانيّة لشروط إنتاج هذا النص تجعل منه </w:t>
      </w:r>
      <w:proofErr w:type="gramStart"/>
      <w:r w:rsidR="0015368A">
        <w:rPr>
          <w:rFonts w:ascii="Simplified Arabic" w:hAnsi="Simplified Arabic" w:cs="Simplified Arabic" w:hint="cs"/>
          <w:sz w:val="32"/>
          <w:szCs w:val="32"/>
          <w:rtl/>
          <w:lang w:bidi="ar-IQ"/>
        </w:rPr>
        <w:t>خطابًا .</w:t>
      </w:r>
      <w:proofErr w:type="gramEnd"/>
    </w:p>
    <w:p w:rsidR="0015368A" w:rsidRDefault="0015368A" w:rsidP="00A03BBF">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وإذا كان الخطاب حسب التعريف الأول نوع من التناول اللسانيّ للغة" فلإنّ اللّغة في الخطاب لا تعدّ بنية اعتباطية بل نشاطًا لأفراد مندرجين في سياقات معينة...، وبما أنّه يفترض تمفصل اللّغة مع معايير غير لغويّة، فإنّ الخطاب لا يمكن أن يكون موضوع تناول لسانيّ صرف.</w:t>
      </w:r>
    </w:p>
    <w:p w:rsidR="007B4D0E" w:rsidRDefault="0015368A" w:rsidP="00A03BBF">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فالخطاب " ليس تجمعًا بسيطًا أو مفردًا من </w:t>
      </w:r>
      <w:proofErr w:type="gramStart"/>
      <w:r>
        <w:rPr>
          <w:rFonts w:ascii="Simplified Arabic" w:hAnsi="Simplified Arabic" w:cs="Simplified Arabic" w:hint="cs"/>
          <w:sz w:val="32"/>
          <w:szCs w:val="32"/>
          <w:rtl/>
          <w:lang w:bidi="ar-IQ"/>
        </w:rPr>
        <w:t>الكلمات</w:t>
      </w:r>
      <w:r w:rsidR="00FE7E1E">
        <w:rPr>
          <w:rFonts w:ascii="Simplified Arabic" w:hAnsi="Simplified Arabic" w:cs="Simplified Arabic" w:hint="cs"/>
          <w:sz w:val="32"/>
          <w:szCs w:val="32"/>
          <w:rtl/>
          <w:lang w:bidi="ar-IQ"/>
        </w:rPr>
        <w:t>( أو</w:t>
      </w:r>
      <w:proofErr w:type="gramEnd"/>
      <w:r w:rsidR="00FE7E1E">
        <w:rPr>
          <w:rFonts w:ascii="Simplified Arabic" w:hAnsi="Simplified Arabic" w:cs="Simplified Arabic" w:hint="cs"/>
          <w:sz w:val="32"/>
          <w:szCs w:val="32"/>
          <w:rtl/>
          <w:lang w:bidi="ar-IQ"/>
        </w:rPr>
        <w:t xml:space="preserve"> الكلام بالمعنى الذي قصد إليه دي </w:t>
      </w:r>
      <w:proofErr w:type="spellStart"/>
      <w:r w:rsidR="00FE7E1E">
        <w:rPr>
          <w:rFonts w:ascii="Simplified Arabic" w:hAnsi="Simplified Arabic" w:cs="Simplified Arabic" w:hint="cs"/>
          <w:sz w:val="32"/>
          <w:szCs w:val="32"/>
          <w:rtl/>
          <w:lang w:bidi="ar-IQ"/>
        </w:rPr>
        <w:t>سوسير</w:t>
      </w:r>
      <w:proofErr w:type="spellEnd"/>
      <w:r w:rsidR="00FE7E1E">
        <w:rPr>
          <w:rFonts w:ascii="Simplified Arabic" w:hAnsi="Simplified Arabic" w:cs="Simplified Arabic" w:hint="cs"/>
          <w:sz w:val="32"/>
          <w:szCs w:val="32"/>
          <w:rtl/>
          <w:lang w:bidi="ar-IQ"/>
        </w:rPr>
        <w:t xml:space="preserve"> ) ولا ينحصر معناه في قواعد ذات قوة ضابطة للنسق اللغويّ فحسب، إنّه ينطوي على العلاقة البينية</w:t>
      </w:r>
      <w:r w:rsidR="007B4D0E">
        <w:rPr>
          <w:rFonts w:ascii="Simplified Arabic" w:hAnsi="Simplified Arabic" w:cs="Simplified Arabic" w:hint="cs"/>
          <w:sz w:val="32"/>
          <w:szCs w:val="32"/>
          <w:rtl/>
          <w:lang w:bidi="ar-IQ"/>
        </w:rPr>
        <w:t xml:space="preserve"> التي تصل بين الذوات، ويكشف عن المجال المعرفيّ الذي ينتج وعي الأفراد بعالمهم، ويوزع عليهم المعرفة المبنية في </w:t>
      </w:r>
      <w:proofErr w:type="spellStart"/>
      <w:r w:rsidR="007B4D0E">
        <w:rPr>
          <w:rFonts w:ascii="Simplified Arabic" w:hAnsi="Simplified Arabic" w:cs="Simplified Arabic" w:hint="cs"/>
          <w:sz w:val="32"/>
          <w:szCs w:val="32"/>
          <w:rtl/>
          <w:lang w:bidi="ar-IQ"/>
        </w:rPr>
        <w:t>منطوقات</w:t>
      </w:r>
      <w:proofErr w:type="spellEnd"/>
      <w:r w:rsidR="007B4D0E">
        <w:rPr>
          <w:rFonts w:ascii="Simplified Arabic" w:hAnsi="Simplified Arabic" w:cs="Simplified Arabic" w:hint="cs"/>
          <w:sz w:val="32"/>
          <w:szCs w:val="32"/>
          <w:rtl/>
          <w:lang w:bidi="ar-IQ"/>
        </w:rPr>
        <w:t xml:space="preserve"> خطابيّة سابقة التجهيز."</w:t>
      </w:r>
    </w:p>
    <w:p w:rsidR="00484A98" w:rsidRDefault="00A26FFD" w:rsidP="00A03BBF">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وحاليًا اقترن مصطلح" الخطاب" في الدراسات العربيّة بدلالات جديدة"</w:t>
      </w:r>
      <w:r w:rsidR="00484A98">
        <w:rPr>
          <w:rFonts w:ascii="Simplified Arabic" w:hAnsi="Simplified Arabic" w:cs="Simplified Arabic" w:hint="cs"/>
          <w:sz w:val="32"/>
          <w:szCs w:val="32"/>
          <w:rtl/>
          <w:lang w:bidi="ar-IQ"/>
        </w:rPr>
        <w:t xml:space="preserve"> تشير إلى آفاق واعدة من النظر العقليّ والرؤى المنهجيّة، كما تشير إلى أدوات معرفيّة تعين على فهم الواقع في ممارسته الخطابية المختلفة...، وأن أية نظرية عن الخطاب بعامة تتضمن نظرية عن المجتمع بالضرورة".</w:t>
      </w:r>
    </w:p>
    <w:p w:rsidR="00484A98" w:rsidRDefault="00484A98" w:rsidP="00A03BBF">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وعمومًا يمكن القول أنّه" إذا كان الخطاب هو ما </w:t>
      </w:r>
      <w:proofErr w:type="spellStart"/>
      <w:r>
        <w:rPr>
          <w:rFonts w:ascii="Simplified Arabic" w:hAnsi="Simplified Arabic" w:cs="Simplified Arabic" w:hint="cs"/>
          <w:sz w:val="32"/>
          <w:szCs w:val="32"/>
          <w:rtl/>
          <w:lang w:bidi="ar-IQ"/>
        </w:rPr>
        <w:t>تؤديهاللّغة</w:t>
      </w:r>
      <w:proofErr w:type="spellEnd"/>
      <w:r>
        <w:rPr>
          <w:rFonts w:ascii="Simplified Arabic" w:hAnsi="Simplified Arabic" w:cs="Simplified Arabic" w:hint="cs"/>
          <w:sz w:val="32"/>
          <w:szCs w:val="32"/>
          <w:rtl/>
          <w:lang w:bidi="ar-IQ"/>
        </w:rPr>
        <w:t xml:space="preserve"> عن أفكار الكاتب ومعتقداته، فإنّه لا بد من القول إنّ الخطاب يقوم بين طرفين أحدهما مخاطِب وثانيهما مخاطَب، والخطاب عمومًا عبارة عن وحدات لغويّة تتسم بــــ:</w:t>
      </w:r>
    </w:p>
    <w:p w:rsidR="00484A98" w:rsidRDefault="00484A98" w:rsidP="00A03BBF">
      <w:pPr>
        <w:ind w:firstLine="720"/>
        <w:jc w:val="both"/>
        <w:rPr>
          <w:rFonts w:ascii="Simplified Arabic" w:hAnsi="Simplified Arabic" w:cs="Simplified Arabic"/>
          <w:sz w:val="32"/>
          <w:szCs w:val="32"/>
          <w:rtl/>
          <w:lang w:bidi="ar-IQ"/>
        </w:rPr>
      </w:pPr>
      <w:r w:rsidRPr="00484A98">
        <w:rPr>
          <w:rFonts w:ascii="Simplified Arabic" w:hAnsi="Simplified Arabic" w:cs="Simplified Arabic" w:hint="cs"/>
          <w:b/>
          <w:bCs/>
          <w:sz w:val="32"/>
          <w:szCs w:val="32"/>
          <w:rtl/>
          <w:lang w:bidi="ar-IQ"/>
        </w:rPr>
        <w:t>_ التنضيد:</w:t>
      </w:r>
      <w:r>
        <w:rPr>
          <w:rFonts w:ascii="Simplified Arabic" w:hAnsi="Simplified Arabic" w:cs="Simplified Arabic" w:hint="cs"/>
          <w:sz w:val="32"/>
          <w:szCs w:val="32"/>
          <w:rtl/>
          <w:lang w:bidi="ar-IQ"/>
        </w:rPr>
        <w:t xml:space="preserve"> ما يضمن العلاقة بين أجزاء الخطاب، مثل أدوات العطف وغيرها من روابط.</w:t>
      </w:r>
    </w:p>
    <w:p w:rsidR="00484A98" w:rsidRDefault="00484A98" w:rsidP="00A03BBF">
      <w:pPr>
        <w:ind w:firstLine="720"/>
        <w:jc w:val="both"/>
        <w:rPr>
          <w:rFonts w:ascii="Simplified Arabic" w:hAnsi="Simplified Arabic" w:cs="Simplified Arabic"/>
          <w:sz w:val="32"/>
          <w:szCs w:val="32"/>
          <w:rtl/>
          <w:lang w:bidi="ar-IQ"/>
        </w:rPr>
      </w:pPr>
      <w:r w:rsidRPr="00484A98">
        <w:rPr>
          <w:rFonts w:ascii="Simplified Arabic" w:hAnsi="Simplified Arabic" w:cs="Simplified Arabic" w:hint="cs"/>
          <w:b/>
          <w:bCs/>
          <w:sz w:val="32"/>
          <w:szCs w:val="32"/>
          <w:rtl/>
          <w:lang w:bidi="ar-IQ"/>
        </w:rPr>
        <w:t xml:space="preserve">_ </w:t>
      </w:r>
      <w:proofErr w:type="gramStart"/>
      <w:r w:rsidRPr="00484A98">
        <w:rPr>
          <w:rFonts w:ascii="Simplified Arabic" w:hAnsi="Simplified Arabic" w:cs="Simplified Arabic" w:hint="cs"/>
          <w:b/>
          <w:bCs/>
          <w:sz w:val="32"/>
          <w:szCs w:val="32"/>
          <w:rtl/>
          <w:lang w:bidi="ar-IQ"/>
        </w:rPr>
        <w:t>التنسيق :</w:t>
      </w:r>
      <w:proofErr w:type="gramEnd"/>
      <w:r>
        <w:rPr>
          <w:rFonts w:ascii="Simplified Arabic" w:hAnsi="Simplified Arabic" w:cs="Simplified Arabic" w:hint="cs"/>
          <w:sz w:val="32"/>
          <w:szCs w:val="32"/>
          <w:rtl/>
          <w:lang w:bidi="ar-IQ"/>
        </w:rPr>
        <w:t xml:space="preserve"> مما يحتوي تفسير للعلائق بين الكلمات المعجميّة.</w:t>
      </w:r>
    </w:p>
    <w:p w:rsidR="00E95704" w:rsidRPr="00B254EF" w:rsidRDefault="00484A98" w:rsidP="00A03BBF">
      <w:pPr>
        <w:ind w:firstLine="720"/>
        <w:jc w:val="both"/>
        <w:rPr>
          <w:rFonts w:ascii="Simplified Arabic" w:hAnsi="Simplified Arabic" w:cs="Simplified Arabic"/>
          <w:sz w:val="32"/>
          <w:szCs w:val="32"/>
          <w:rtl/>
          <w:lang w:bidi="ar-IQ"/>
        </w:rPr>
      </w:pPr>
      <w:bookmarkStart w:id="0" w:name="_GoBack"/>
      <w:r w:rsidRPr="00484A98">
        <w:rPr>
          <w:rFonts w:ascii="Simplified Arabic" w:hAnsi="Simplified Arabic" w:cs="Simplified Arabic" w:hint="cs"/>
          <w:b/>
          <w:bCs/>
          <w:sz w:val="32"/>
          <w:szCs w:val="32"/>
          <w:rtl/>
          <w:lang w:bidi="ar-IQ"/>
        </w:rPr>
        <w:t>_ الانسجام:</w:t>
      </w:r>
      <w:r>
        <w:rPr>
          <w:rFonts w:ascii="Simplified Arabic" w:hAnsi="Simplified Arabic" w:cs="Simplified Arabic" w:hint="cs"/>
          <w:sz w:val="32"/>
          <w:szCs w:val="32"/>
          <w:rtl/>
          <w:lang w:bidi="ar-IQ"/>
        </w:rPr>
        <w:t xml:space="preserve"> </w:t>
      </w:r>
      <w:bookmarkEnd w:id="0"/>
      <w:r>
        <w:rPr>
          <w:rFonts w:ascii="Simplified Arabic" w:hAnsi="Simplified Arabic" w:cs="Simplified Arabic" w:hint="cs"/>
          <w:sz w:val="32"/>
          <w:szCs w:val="32"/>
          <w:rtl/>
          <w:lang w:bidi="ar-IQ"/>
        </w:rPr>
        <w:t xml:space="preserve">وهو ما يكون من علاقة بين عالم النصّ وعالم </w:t>
      </w:r>
      <w:proofErr w:type="gramStart"/>
      <w:r>
        <w:rPr>
          <w:rFonts w:ascii="Simplified Arabic" w:hAnsi="Simplified Arabic" w:cs="Simplified Arabic" w:hint="cs"/>
          <w:sz w:val="32"/>
          <w:szCs w:val="32"/>
          <w:rtl/>
          <w:lang w:bidi="ar-IQ"/>
        </w:rPr>
        <w:t>الواقع .</w:t>
      </w:r>
      <w:proofErr w:type="gramEnd"/>
      <w:r>
        <w:rPr>
          <w:rFonts w:ascii="Simplified Arabic" w:hAnsi="Simplified Arabic" w:cs="Simplified Arabic" w:hint="cs"/>
          <w:sz w:val="32"/>
          <w:szCs w:val="32"/>
          <w:rtl/>
          <w:lang w:bidi="ar-IQ"/>
        </w:rPr>
        <w:t>"</w:t>
      </w:r>
      <w:r w:rsidR="007B4D0E">
        <w:rPr>
          <w:rFonts w:ascii="Simplified Arabic" w:hAnsi="Simplified Arabic" w:cs="Simplified Arabic" w:hint="cs"/>
          <w:sz w:val="32"/>
          <w:szCs w:val="32"/>
          <w:rtl/>
          <w:lang w:bidi="ar-IQ"/>
        </w:rPr>
        <w:t xml:space="preserve"> </w:t>
      </w:r>
      <w:r w:rsidR="0015368A">
        <w:rPr>
          <w:rFonts w:ascii="Simplified Arabic" w:hAnsi="Simplified Arabic" w:cs="Simplified Arabic" w:hint="cs"/>
          <w:sz w:val="32"/>
          <w:szCs w:val="32"/>
          <w:rtl/>
          <w:lang w:bidi="ar-IQ"/>
        </w:rPr>
        <w:t xml:space="preserve"> </w:t>
      </w:r>
      <w:r w:rsidR="00BD3C8D">
        <w:rPr>
          <w:rFonts w:ascii="Simplified Arabic" w:hAnsi="Simplified Arabic" w:cs="Simplified Arabic" w:hint="cs"/>
          <w:sz w:val="32"/>
          <w:szCs w:val="32"/>
          <w:rtl/>
          <w:lang w:bidi="ar-IQ"/>
        </w:rPr>
        <w:t xml:space="preserve"> </w:t>
      </w:r>
      <w:r w:rsidR="00E64EC1">
        <w:rPr>
          <w:rFonts w:ascii="Simplified Arabic" w:hAnsi="Simplified Arabic" w:cs="Simplified Arabic" w:hint="cs"/>
          <w:sz w:val="32"/>
          <w:szCs w:val="32"/>
          <w:rtl/>
          <w:lang w:bidi="ar-IQ"/>
        </w:rPr>
        <w:t xml:space="preserve">   </w:t>
      </w:r>
    </w:p>
    <w:p w:rsidR="0058042C" w:rsidRPr="0058042C" w:rsidRDefault="0058042C" w:rsidP="0058042C">
      <w:pPr>
        <w:ind w:firstLine="720"/>
        <w:jc w:val="both"/>
        <w:rPr>
          <w:rFonts w:ascii="Simplified Arabic" w:hAnsi="Simplified Arabic" w:cs="Simplified Arabic"/>
          <w:sz w:val="32"/>
          <w:szCs w:val="32"/>
          <w:lang w:bidi="ar-IQ"/>
        </w:rPr>
      </w:pPr>
    </w:p>
    <w:sectPr w:rsidR="0058042C" w:rsidRPr="0058042C" w:rsidSect="0058042C">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A64D1"/>
    <w:multiLevelType w:val="hybridMultilevel"/>
    <w:tmpl w:val="F250A07A"/>
    <w:lvl w:ilvl="0" w:tplc="0CF8E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F774A5"/>
    <w:multiLevelType w:val="hybridMultilevel"/>
    <w:tmpl w:val="DF6E0E38"/>
    <w:lvl w:ilvl="0" w:tplc="DCD2F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2C"/>
    <w:rsid w:val="0015368A"/>
    <w:rsid w:val="001865B7"/>
    <w:rsid w:val="00245F7A"/>
    <w:rsid w:val="002545E3"/>
    <w:rsid w:val="00285231"/>
    <w:rsid w:val="002D69B7"/>
    <w:rsid w:val="00484A98"/>
    <w:rsid w:val="0058042C"/>
    <w:rsid w:val="005A5E8A"/>
    <w:rsid w:val="0060233F"/>
    <w:rsid w:val="00604E92"/>
    <w:rsid w:val="0063276B"/>
    <w:rsid w:val="00692530"/>
    <w:rsid w:val="006F2711"/>
    <w:rsid w:val="006F6469"/>
    <w:rsid w:val="00775A89"/>
    <w:rsid w:val="007B4D0E"/>
    <w:rsid w:val="007C1F7B"/>
    <w:rsid w:val="007D0725"/>
    <w:rsid w:val="009856EC"/>
    <w:rsid w:val="00A03BBF"/>
    <w:rsid w:val="00A24CD3"/>
    <w:rsid w:val="00A26FFD"/>
    <w:rsid w:val="00B254EF"/>
    <w:rsid w:val="00B31A9E"/>
    <w:rsid w:val="00BD3C8D"/>
    <w:rsid w:val="00DA6486"/>
    <w:rsid w:val="00DC3D12"/>
    <w:rsid w:val="00DD0B3A"/>
    <w:rsid w:val="00E05173"/>
    <w:rsid w:val="00E64EC1"/>
    <w:rsid w:val="00E877EE"/>
    <w:rsid w:val="00E95704"/>
    <w:rsid w:val="00EB6553"/>
    <w:rsid w:val="00F5462C"/>
    <w:rsid w:val="00F80C42"/>
    <w:rsid w:val="00FE7E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6D221-F4DA-48D6-9FE0-0BE7B88D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23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TotalTime>
  <Pages>3</Pages>
  <Words>602</Words>
  <Characters>3433</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KH</cp:lastModifiedBy>
  <cp:revision>23</cp:revision>
  <dcterms:created xsi:type="dcterms:W3CDTF">2020-02-23T17:39:00Z</dcterms:created>
  <dcterms:modified xsi:type="dcterms:W3CDTF">2020-02-26T05:23:00Z</dcterms:modified>
</cp:coreProperties>
</file>