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E2" w:rsidRDefault="00EF53E2" w:rsidP="00EF53E2">
      <w:pPr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.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انثروبولوجيا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الفولكلور و الفنون : </w:t>
      </w:r>
    </w:p>
    <w:p w:rsidR="00EF53E2" w:rsidRDefault="00EF53E2" w:rsidP="00EF53E2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التراث الشعبي </w:t>
      </w:r>
      <w:r>
        <w:rPr>
          <w:rFonts w:asciiTheme="minorBidi" w:hAnsiTheme="minorBidi"/>
          <w:sz w:val="32"/>
          <w:szCs w:val="32"/>
          <w:lang w:bidi="ar-IQ"/>
        </w:rPr>
        <w:t>Folklore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للمجتمعات البدائية و التقليدية يتكون على الأكثر من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الاساطير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الحكايات و الأمثال و الحكم و الشعر و القصص ذات المغزى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الاخلاقي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ويتضمن التراث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ايضآ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الموسيقى و كل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اساليب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التعبير الجمالي كالرقص و الغناء يضاف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كل ذلك الفنون التشكيلية التي يعبر عنها بالنحت و التماثيل . </w:t>
      </w:r>
    </w:p>
    <w:p w:rsidR="00EF53E2" w:rsidRDefault="00EF53E2" w:rsidP="00EF53E2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وقد غطت البحوث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كل جوانب الفولكلور هذه بشكل يتسم بغنى المعلومات في عناصرها الوصفية و التحليلية . </w:t>
      </w:r>
    </w:p>
    <w:p w:rsidR="00EF53E2" w:rsidRDefault="00EF53E2" w:rsidP="00EF53E2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وكان من بين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اهداف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الباحثين من دراسة الفولكلور هو استثماره لغرض الكشف عما يحتويه من مضامين حضارية ذات مدلولات تاريخية , فنحن نلاحظ هذا الاتجاه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مثلآ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بعض بحوث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الاستاذ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ويسترمارك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lang w:bidi="ar-IQ"/>
        </w:rPr>
        <w:t>Westermarck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الذي اعتمد فيما اعتمد على الفولكلور في استخلاص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اهمية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العوامل الاقتصادية في تحديد قيام نظام زواج تعدد الزوجات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نظام الزواج بزوجة واحدة كما يعبر عنها الفولكلور . </w:t>
      </w:r>
    </w:p>
    <w:p w:rsidR="00EF53E2" w:rsidRDefault="00EF53E2" w:rsidP="00EF53E2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وحاول بعض الباحثين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يستنبطوا المراحل التطورية لجوانب الحضارة المختلفة . فبعض طلبة الفنون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مثلآ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قد يحدد المرحلة التطورية للمجتمع على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اساس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درجة الانتقالية في فن الرسم بين النمط الواقعي </w:t>
      </w:r>
      <w:r>
        <w:rPr>
          <w:rFonts w:asciiTheme="minorBidi" w:hAnsiTheme="minorBidi"/>
          <w:sz w:val="32"/>
          <w:szCs w:val="32"/>
          <w:lang w:bidi="ar-IQ"/>
        </w:rPr>
        <w:t>Realistic Design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النمط الهندسي </w:t>
      </w:r>
      <w:r>
        <w:rPr>
          <w:rFonts w:asciiTheme="minorBidi" w:hAnsiTheme="minorBidi"/>
          <w:sz w:val="32"/>
          <w:szCs w:val="32"/>
          <w:lang w:bidi="ar-IQ"/>
        </w:rPr>
        <w:t>Geometric Design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وقد اعتبر بعض الباحثين من أمثال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كريبنر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)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Graebner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فوى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) </w:t>
      </w:r>
      <w:r>
        <w:rPr>
          <w:rFonts w:asciiTheme="minorBidi" w:hAnsiTheme="minorBidi"/>
          <w:sz w:val="32"/>
          <w:szCs w:val="32"/>
          <w:lang w:bidi="ar-IQ"/>
        </w:rPr>
        <w:t>Foy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وغيرهما من طلبة المدرسة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الالمانية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التاريخية اعتبروا النماذج الانتقالية التي يختلط فيها النمطان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دليلآ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اختلاط حضارتين عن طريق الانتشار و الاقتباس . </w:t>
      </w:r>
    </w:p>
    <w:p w:rsidR="00EF53E2" w:rsidRDefault="00EF53E2" w:rsidP="00EF53E2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والفنون البدائية تشكل في نظر علماء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ميدانآ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علميآ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يستهان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به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بل لابد من الاستعانة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به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للكشف عن مؤسسات الحضارة المتعددة التي ترتبط بالفنون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خصوصآ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الدين و الاقتصاد . كما يستخلص من وجود الفنون في حياة الجماعات البدائية و القبلية حقيقة لها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مدلولوها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الحضاري الهام وهي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هذه الجماعات على الرغم من مستواها الاقتصادي الواطئ و وشظف عيشها فان ذلك لا يصرفها عن ممارسة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الانشطة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الجمالية و الذوقية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الابتكارية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لا يهدف من ورائها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تحقيق المنافع الاقتصادية بل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هدفها هو التعبير عن المواهب و الميول الذهنية و العاطفية الترفيهية و الترويحية الخلاقة . وهذا الاتجاه يختلف عما ادعاه بعض الباحثين من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الجماعات البسيطة تنصرف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انصرافآ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ذهنيآ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تامآ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مشاغل كسب المعيشة مما يجعلها مفتقرة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كل نشاط فني .</w:t>
      </w:r>
    </w:p>
    <w:p w:rsidR="00EF53E2" w:rsidRDefault="00EF53E2" w:rsidP="00EF53E2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    ومن جهة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اخرى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استطاع الباحثون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الانثروبولوجيون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بواسطة دراسة الفن البدائي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يتحققوا من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الممارسات الفنية لا يمكن فهمها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اذا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اعتبرت نشاطات مكملة للنشاطات الاقتصادية , بل هي فعاليات من صنف آخر متميز عن الفعاليات الاقتصادية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كثيرآ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ما ترتكز على معتقدات دينية و سحرية خالية من المضمون الاقتصادي . </w:t>
      </w:r>
    </w:p>
    <w:p w:rsidR="00EF53E2" w:rsidRDefault="00EF53E2" w:rsidP="00EF53E2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وقد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انارت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دراسة الفنون البدائية و القبلية الكثير من جوانب حياة هذه الجماعات بما تنطوي عليه من قدرات و مهارات و استعدادات ذوقية عالية لم يكن سكان الحضارة الغربية يتوقعونها قبل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اجراء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هذه الدراسات . </w:t>
      </w:r>
    </w:p>
    <w:p w:rsidR="00BE253F" w:rsidRDefault="00BE253F" w:rsidP="00EF53E2">
      <w:pPr>
        <w:jc w:val="right"/>
        <w:rPr>
          <w:lang w:bidi="ar-IQ"/>
        </w:rPr>
      </w:pPr>
    </w:p>
    <w:sectPr w:rsidR="00BE253F" w:rsidSect="00BE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F53E2"/>
    <w:rsid w:val="00034949"/>
    <w:rsid w:val="007658EA"/>
    <w:rsid w:val="00923B96"/>
    <w:rsid w:val="00BE253F"/>
    <w:rsid w:val="00EF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E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Company>SACC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2020-03-03T23:56:00Z</dcterms:created>
  <dcterms:modified xsi:type="dcterms:W3CDTF">2020-03-03T23:57:00Z</dcterms:modified>
</cp:coreProperties>
</file>